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Tahoma" w:hAnsi="Tahoma" w:eastAsia="黑体" w:cs="Tahoma"/>
          <w:b/>
          <w:bCs/>
          <w:color w:val="000000"/>
          <w:kern w:val="0"/>
          <w:sz w:val="36"/>
          <w:szCs w:val="36"/>
        </w:rPr>
      </w:pPr>
      <w:r>
        <w:rPr>
          <w:rFonts w:ascii="Tahoma" w:hAnsi="Tahoma" w:cs="Tahoma"/>
        </w:rPr>
        <w:drawing>
          <wp:anchor distT="0" distB="0" distL="114300" distR="114300" simplePos="0" relativeHeight="251660288" behindDoc="1" locked="0" layoutInCell="1" allowOverlap="1">
            <wp:simplePos x="0" y="0"/>
            <wp:positionH relativeFrom="column">
              <wp:posOffset>-47625</wp:posOffset>
            </wp:positionH>
            <wp:positionV relativeFrom="paragraph">
              <wp:posOffset>0</wp:posOffset>
            </wp:positionV>
            <wp:extent cx="1266825" cy="720090"/>
            <wp:effectExtent l="0" t="0" r="0" b="0"/>
            <wp:wrapTight wrapText="bothSides">
              <wp:wrapPolygon>
                <wp:start x="18449" y="1371"/>
                <wp:lineTo x="4158" y="3200"/>
                <wp:lineTo x="520" y="4571"/>
                <wp:lineTo x="520" y="19657"/>
                <wp:lineTo x="19229" y="19657"/>
                <wp:lineTo x="19749" y="17829"/>
                <wp:lineTo x="18449" y="16914"/>
                <wp:lineTo x="16630" y="16000"/>
                <wp:lineTo x="19489" y="12343"/>
                <wp:lineTo x="20008" y="1371"/>
                <wp:lineTo x="18449" y="1371"/>
              </wp:wrapPolygon>
            </wp:wrapTight>
            <wp:docPr id="4" name="图片 4" descr="中食展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中食展PNG"/>
                    <pic:cNvPicPr>
                      <a:picLocks noChangeAspect="1"/>
                    </pic:cNvPicPr>
                  </pic:nvPicPr>
                  <pic:blipFill>
                    <a:blip r:embed="rId5" cstate="print"/>
                    <a:srcRect l="17793" t="15114" r="13661" b="26119"/>
                    <a:stretch>
                      <a:fillRect/>
                    </a:stretch>
                  </pic:blipFill>
                  <pic:spPr>
                    <a:xfrm>
                      <a:off x="0" y="0"/>
                      <a:ext cx="1266825" cy="720090"/>
                    </a:xfrm>
                    <a:prstGeom prst="rect">
                      <a:avLst/>
                    </a:prstGeom>
                  </pic:spPr>
                </pic:pic>
              </a:graphicData>
            </a:graphic>
          </wp:anchor>
        </w:drawing>
      </w:r>
      <w:r>
        <w:rPr>
          <w:rFonts w:ascii="Tahoma" w:hAnsi="Tahoma" w:eastAsia="黑体" w:cs="Tahoma"/>
          <w:b/>
          <w:bCs/>
          <w:color w:val="000000"/>
          <w:kern w:val="0"/>
          <w:sz w:val="36"/>
          <w:szCs w:val="36"/>
        </w:rPr>
        <w:t>2022上海国际食品和饮料展览会（中食展）</w:t>
      </w:r>
    </w:p>
    <w:p>
      <w:pPr>
        <w:widowControl/>
        <w:spacing w:line="360" w:lineRule="exact"/>
        <w:jc w:val="center"/>
        <w:rPr>
          <w:rFonts w:ascii="Tahoma" w:hAnsi="Tahoma" w:eastAsia="黑体" w:cs="Tahoma"/>
          <w:b/>
          <w:bCs/>
          <w:sz w:val="36"/>
          <w:szCs w:val="18"/>
        </w:rPr>
      </w:pPr>
      <w:r>
        <w:rPr>
          <w:rFonts w:ascii="Tahoma" w:hAnsi="Tahoma" w:eastAsia="黑体" w:cs="Tahoma"/>
          <w:b/>
          <w:bCs/>
          <w:sz w:val="36"/>
          <w:szCs w:val="18"/>
        </w:rPr>
        <w:t>参展合同</w:t>
      </w:r>
    </w:p>
    <w:p>
      <w:pPr>
        <w:widowControl/>
        <w:snapToGrid w:val="0"/>
        <w:spacing w:line="360" w:lineRule="auto"/>
        <w:ind w:left="-199" w:leftChars="-295" w:right="-733" w:rightChars="-349" w:hanging="420" w:hangingChars="200"/>
        <w:rPr>
          <w:rFonts w:ascii="宋体" w:hAnsi="宋体" w:eastAsia="宋体" w:cs="宋体"/>
          <w:bCs/>
          <w:szCs w:val="21"/>
        </w:rPr>
      </w:pPr>
    </w:p>
    <w:p>
      <w:pPr>
        <w:widowControl/>
        <w:snapToGrid w:val="0"/>
        <w:spacing w:line="360" w:lineRule="auto"/>
        <w:ind w:left="442" w:right="-25" w:rightChars="-12" w:hanging="442" w:hangingChars="200"/>
        <w:rPr>
          <w:rFonts w:ascii="Tahoma" w:hAnsi="Tahoma" w:eastAsia="宋体" w:cs="Tahoma"/>
          <w:b/>
          <w:sz w:val="22"/>
          <w:szCs w:val="22"/>
        </w:rPr>
      </w:pPr>
      <w:r>
        <w:rPr>
          <w:rFonts w:ascii="Tahoma" w:hAnsi="Tahoma" w:eastAsia="宋体" w:cs="Tahoma"/>
          <w:b/>
          <w:sz w:val="22"/>
          <w:szCs w:val="22"/>
          <w:u w:val="single"/>
        </w:rPr>
        <w:t>展览会名称：2022上海国际食品和饮料展览会</w:t>
      </w:r>
      <w:r>
        <w:rPr>
          <w:rFonts w:ascii="Tahoma" w:hAnsi="Tahoma" w:eastAsia="宋体" w:cs="Tahoma"/>
          <w:b/>
          <w:sz w:val="22"/>
          <w:szCs w:val="22"/>
        </w:rPr>
        <w:t xml:space="preserve">           </w:t>
      </w:r>
      <w:r>
        <w:rPr>
          <w:rFonts w:ascii="Tahoma" w:hAnsi="Tahoma" w:eastAsia="宋体" w:cs="Tahoma"/>
          <w:b/>
          <w:sz w:val="22"/>
          <w:szCs w:val="22"/>
          <w:u w:val="single"/>
        </w:rPr>
        <w:t>展会时间：2022年8月15- 17日</w:t>
      </w:r>
      <w:r>
        <w:rPr>
          <w:rFonts w:ascii="Tahoma" w:hAnsi="Tahoma" w:eastAsia="宋体" w:cs="Tahoma"/>
          <w:b/>
          <w:sz w:val="22"/>
          <w:szCs w:val="22"/>
        </w:rPr>
        <w:t xml:space="preserve">              </w:t>
      </w:r>
    </w:p>
    <w:p>
      <w:pPr>
        <w:widowControl/>
        <w:snapToGrid w:val="0"/>
        <w:spacing w:line="360" w:lineRule="auto"/>
        <w:ind w:left="442" w:right="-25" w:rightChars="-12" w:hanging="442" w:hangingChars="200"/>
        <w:rPr>
          <w:rFonts w:ascii="Tahoma" w:hAnsi="Tahoma" w:eastAsia="宋体" w:cs="Tahoma"/>
          <w:b/>
          <w:sz w:val="22"/>
          <w:szCs w:val="22"/>
        </w:rPr>
      </w:pPr>
      <w:r>
        <w:rPr>
          <w:rFonts w:ascii="Tahoma" w:hAnsi="Tahoma" w:eastAsia="宋体" w:cs="Tahoma"/>
          <w:b/>
          <w:sz w:val="22"/>
          <w:szCs w:val="22"/>
          <w:u w:val="single"/>
        </w:rPr>
        <w:t>展览地点：上海世博展览馆（国展路1099号）</w:t>
      </w:r>
      <w:r>
        <w:rPr>
          <w:rFonts w:ascii="Tahoma" w:hAnsi="Tahoma" w:eastAsia="宋体" w:cs="Tahoma"/>
          <w:b/>
          <w:sz w:val="22"/>
          <w:szCs w:val="22"/>
        </w:rPr>
        <w:t xml:space="preserve">           </w:t>
      </w:r>
      <w:r>
        <w:rPr>
          <w:rFonts w:ascii="Tahoma" w:hAnsi="Tahoma" w:eastAsia="宋体" w:cs="Tahoma"/>
          <w:b/>
          <w:sz w:val="22"/>
          <w:szCs w:val="22"/>
          <w:u w:val="single"/>
        </w:rPr>
        <w:t>展会网站：www.cifb-expo.com</w:t>
      </w:r>
      <w:r>
        <w:rPr>
          <w:rFonts w:ascii="Tahoma" w:hAnsi="Tahoma" w:eastAsia="宋体" w:cs="Tahoma"/>
          <w:b/>
          <w:sz w:val="22"/>
          <w:szCs w:val="22"/>
        </w:rPr>
        <w:t xml:space="preserve">  </w:t>
      </w:r>
    </w:p>
    <w:p>
      <w:pPr>
        <w:widowControl/>
        <w:snapToGrid w:val="0"/>
        <w:spacing w:line="360" w:lineRule="auto"/>
        <w:ind w:left="562" w:right="-25" w:rightChars="-12" w:hanging="562" w:hangingChars="200"/>
        <w:rPr>
          <w:rFonts w:ascii="宋体" w:hAnsi="宋体" w:eastAsia="宋体" w:cs="宋体"/>
          <w:b/>
          <w:sz w:val="28"/>
          <w:szCs w:val="28"/>
        </w:rPr>
      </w:pPr>
    </w:p>
    <w:p>
      <w:pPr>
        <w:widowControl/>
        <w:snapToGrid w:val="0"/>
        <w:ind w:left="482" w:right="-25" w:rightChars="-12" w:hanging="482" w:hangingChars="200"/>
        <w:jc w:val="left"/>
        <w:rPr>
          <w:rFonts w:ascii="宋体" w:hAnsi="宋体" w:eastAsia="宋体" w:cs="宋体"/>
          <w:b/>
          <w:sz w:val="24"/>
        </w:rPr>
      </w:pPr>
      <w:r>
        <w:rPr>
          <w:rFonts w:hint="eastAsia" w:ascii="宋体" w:hAnsi="宋体" w:eastAsia="宋体" w:cs="宋体"/>
          <w:b/>
          <w:sz w:val="24"/>
        </w:rPr>
        <w:t>1、参展商资料</w:t>
      </w:r>
    </w:p>
    <w:p>
      <w:pPr>
        <w:ind w:left="440" w:right="-25" w:rightChars="-12" w:hanging="440" w:hangingChars="200"/>
        <w:jc w:val="left"/>
        <w:rPr>
          <w:rFonts w:ascii="宋体" w:hAnsi="宋体" w:eastAsia="宋体" w:cs="宋体"/>
          <w:sz w:val="22"/>
          <w:szCs w:val="22"/>
        </w:rPr>
      </w:pPr>
      <w:r>
        <w:rPr>
          <w:rFonts w:hint="eastAsia" w:ascii="宋体" w:hAnsi="宋体" w:eastAsia="宋体" w:cs="宋体"/>
          <w:sz w:val="22"/>
          <w:szCs w:val="22"/>
        </w:rPr>
        <w:t xml:space="preserve">公司名称（中文）： </w:t>
      </w:r>
      <w:r>
        <w:rPr>
          <w:rFonts w:hint="eastAsia" w:ascii="宋体" w:hAnsi="宋体" w:eastAsia="宋体" w:cs="宋体"/>
          <w:sz w:val="22"/>
          <w:szCs w:val="22"/>
          <w:u w:val="single"/>
        </w:rPr>
        <w:t xml:space="preserve">                                                                         </w:t>
      </w:r>
    </w:p>
    <w:p>
      <w:pPr>
        <w:ind w:left="440" w:right="-25" w:rightChars="-12" w:hanging="440" w:hangingChars="200"/>
        <w:jc w:val="left"/>
        <w:rPr>
          <w:rFonts w:ascii="宋体" w:hAnsi="宋体" w:eastAsia="宋体" w:cs="宋体"/>
          <w:sz w:val="22"/>
          <w:szCs w:val="22"/>
          <w:u w:val="single"/>
        </w:rPr>
      </w:pPr>
      <w:r>
        <w:rPr>
          <w:rFonts w:hint="eastAsia" w:ascii="宋体" w:hAnsi="宋体" w:eastAsia="宋体" w:cs="宋体"/>
          <w:sz w:val="22"/>
          <w:szCs w:val="22"/>
        </w:rPr>
        <w:t xml:space="preserve">公司名称（英文）： </w:t>
      </w:r>
      <w:r>
        <w:rPr>
          <w:rFonts w:hint="eastAsia" w:ascii="宋体" w:hAnsi="宋体" w:eastAsia="宋体" w:cs="宋体"/>
          <w:sz w:val="22"/>
          <w:szCs w:val="22"/>
          <w:u w:val="single"/>
        </w:rPr>
        <w:t xml:space="preserve">                                                                            </w:t>
      </w:r>
    </w:p>
    <w:p>
      <w:pPr>
        <w:ind w:left="440" w:right="-25" w:rightChars="-12" w:hanging="440" w:hangingChars="200"/>
        <w:jc w:val="left"/>
        <w:rPr>
          <w:rFonts w:ascii="宋体" w:hAnsi="宋体" w:eastAsia="宋体" w:cs="宋体"/>
          <w:sz w:val="22"/>
          <w:szCs w:val="22"/>
          <w:u w:val="single"/>
        </w:rPr>
      </w:pPr>
      <w:r>
        <w:rPr>
          <w:rFonts w:hint="eastAsia" w:ascii="宋体" w:hAnsi="宋体" w:eastAsia="宋体" w:cs="宋体"/>
          <w:sz w:val="22"/>
          <w:szCs w:val="22"/>
        </w:rPr>
        <w:t xml:space="preserve">法人代表 (总经理或董事长) </w:t>
      </w:r>
      <w:r>
        <w:rPr>
          <w:rFonts w:hint="eastAsia" w:ascii="宋体" w:hAnsi="宋体" w:eastAsia="宋体" w:cs="宋体"/>
          <w:sz w:val="22"/>
          <w:szCs w:val="22"/>
          <w:u w:val="single"/>
        </w:rPr>
        <w:t xml:space="preserve">                            </w:t>
      </w:r>
      <w:r>
        <w:rPr>
          <w:rFonts w:hint="eastAsia" w:ascii="宋体" w:hAnsi="宋体" w:eastAsia="宋体" w:cs="宋体"/>
          <w:sz w:val="22"/>
          <w:szCs w:val="22"/>
        </w:rPr>
        <w:t>手机号：</w:t>
      </w:r>
      <w:r>
        <w:rPr>
          <w:rFonts w:hint="eastAsia" w:ascii="宋体" w:hAnsi="宋体" w:eastAsia="宋体" w:cs="宋体"/>
          <w:sz w:val="22"/>
          <w:szCs w:val="22"/>
          <w:u w:val="single"/>
        </w:rPr>
        <w:t xml:space="preserve">                    </w:t>
      </w:r>
      <w:r>
        <w:rPr>
          <w:rFonts w:ascii="宋体" w:hAnsi="宋体" w:eastAsia="宋体" w:cs="宋体"/>
          <w:sz w:val="22"/>
          <w:szCs w:val="22"/>
          <w:u w:val="single"/>
        </w:rPr>
        <w:t xml:space="preserve"> </w:t>
      </w:r>
      <w:r>
        <w:rPr>
          <w:rFonts w:hint="eastAsia" w:ascii="宋体" w:hAnsi="宋体" w:eastAsia="宋体" w:cs="宋体"/>
          <w:sz w:val="22"/>
          <w:szCs w:val="22"/>
          <w:u w:val="single"/>
        </w:rPr>
        <w:t xml:space="preserve">         </w:t>
      </w:r>
    </w:p>
    <w:p>
      <w:pPr>
        <w:ind w:left="440" w:right="-25" w:rightChars="-12" w:hanging="440" w:hangingChars="200"/>
        <w:jc w:val="left"/>
        <w:rPr>
          <w:rFonts w:ascii="宋体" w:hAnsi="宋体" w:eastAsia="宋体" w:cs="宋体"/>
          <w:sz w:val="22"/>
          <w:szCs w:val="22"/>
        </w:rPr>
      </w:pPr>
      <w:r>
        <w:rPr>
          <w:rFonts w:hint="eastAsia" w:ascii="宋体" w:hAnsi="宋体" w:eastAsia="宋体" w:cs="宋体"/>
          <w:sz w:val="22"/>
          <w:szCs w:val="22"/>
        </w:rPr>
        <w:t>展会负责人：</w:t>
      </w:r>
      <w:r>
        <w:rPr>
          <w:rFonts w:hint="eastAsia" w:ascii="宋体" w:hAnsi="宋体" w:eastAsia="宋体" w:cs="宋体"/>
          <w:sz w:val="22"/>
          <w:szCs w:val="22"/>
          <w:u w:val="single"/>
        </w:rPr>
        <w:t xml:space="preserve">   </w:t>
      </w:r>
      <w:r>
        <w:rPr>
          <w:rFonts w:ascii="宋体" w:hAnsi="宋体" w:eastAsia="宋体" w:cs="宋体"/>
          <w:sz w:val="22"/>
          <w:szCs w:val="22"/>
          <w:u w:val="single"/>
        </w:rPr>
        <w:t xml:space="preserve">      </w:t>
      </w:r>
      <w:r>
        <w:rPr>
          <w:rFonts w:hint="eastAsia" w:ascii="宋体" w:hAnsi="宋体" w:eastAsia="宋体" w:cs="宋体"/>
          <w:sz w:val="22"/>
          <w:szCs w:val="22"/>
          <w:u w:val="single"/>
        </w:rPr>
        <w:t xml:space="preserve">                </w:t>
      </w:r>
      <w:r>
        <w:rPr>
          <w:rFonts w:hint="eastAsia" w:ascii="宋体" w:hAnsi="宋体" w:eastAsia="宋体" w:cs="宋体"/>
          <w:sz w:val="22"/>
          <w:szCs w:val="22"/>
        </w:rPr>
        <w:t xml:space="preserve"> 职务：</w:t>
      </w:r>
      <w:r>
        <w:rPr>
          <w:rFonts w:hint="eastAsia" w:ascii="宋体" w:hAnsi="宋体" w:eastAsia="宋体" w:cs="宋体"/>
          <w:sz w:val="22"/>
          <w:szCs w:val="22"/>
          <w:u w:val="single"/>
        </w:rPr>
        <w:t xml:space="preserve">   </w:t>
      </w:r>
      <w:r>
        <w:rPr>
          <w:rFonts w:ascii="宋体" w:hAnsi="宋体" w:eastAsia="宋体" w:cs="宋体"/>
          <w:sz w:val="22"/>
          <w:szCs w:val="22"/>
          <w:u w:val="single"/>
        </w:rPr>
        <w:t xml:space="preserve">       </w:t>
      </w:r>
      <w:r>
        <w:rPr>
          <w:rFonts w:hint="eastAsia" w:ascii="宋体" w:hAnsi="宋体" w:eastAsia="宋体" w:cs="宋体"/>
          <w:sz w:val="22"/>
          <w:szCs w:val="22"/>
          <w:u w:val="single"/>
        </w:rPr>
        <w:t xml:space="preserve">      </w:t>
      </w:r>
      <w:r>
        <w:rPr>
          <w:rFonts w:hint="eastAsia" w:ascii="宋体" w:hAnsi="宋体" w:eastAsia="宋体" w:cs="宋体"/>
          <w:sz w:val="22"/>
          <w:szCs w:val="22"/>
        </w:rPr>
        <w:t>手机号：</w:t>
      </w:r>
      <w:r>
        <w:rPr>
          <w:rFonts w:ascii="宋体" w:hAnsi="宋体" w:eastAsia="宋体" w:cs="宋体"/>
          <w:sz w:val="22"/>
          <w:szCs w:val="22"/>
          <w:u w:val="single"/>
        </w:rPr>
        <w:t xml:space="preserve">          </w:t>
      </w:r>
      <w:r>
        <w:rPr>
          <w:rFonts w:hint="eastAsia" w:ascii="宋体" w:hAnsi="宋体" w:eastAsia="宋体" w:cs="宋体"/>
          <w:sz w:val="22"/>
          <w:szCs w:val="22"/>
          <w:u w:val="single"/>
        </w:rPr>
        <w:t xml:space="preserve">              </w:t>
      </w:r>
      <w:r>
        <w:rPr>
          <w:rFonts w:hint="eastAsia" w:ascii="宋体" w:hAnsi="宋体" w:eastAsia="宋体" w:cs="宋体"/>
          <w:sz w:val="22"/>
          <w:szCs w:val="22"/>
        </w:rPr>
        <w:t xml:space="preserve">  </w:t>
      </w:r>
    </w:p>
    <w:p>
      <w:pPr>
        <w:ind w:left="440" w:right="-25" w:rightChars="-12" w:hanging="440" w:hangingChars="200"/>
        <w:jc w:val="left"/>
        <w:rPr>
          <w:rFonts w:ascii="宋体" w:hAnsi="宋体" w:eastAsia="宋体" w:cs="宋体"/>
          <w:sz w:val="22"/>
          <w:szCs w:val="22"/>
          <w:u w:val="single"/>
        </w:rPr>
      </w:pPr>
      <w:r>
        <w:rPr>
          <w:rFonts w:hint="eastAsia" w:ascii="宋体" w:hAnsi="宋体" w:eastAsia="宋体" w:cs="宋体"/>
          <w:sz w:val="22"/>
          <w:szCs w:val="22"/>
        </w:rPr>
        <w:t>电话（含区号）</w:t>
      </w:r>
      <w:r>
        <w:rPr>
          <w:rFonts w:hint="eastAsia" w:ascii="宋体" w:hAnsi="宋体" w:eastAsia="宋体" w:cs="宋体"/>
          <w:sz w:val="22"/>
          <w:szCs w:val="22"/>
          <w:u w:val="single"/>
        </w:rPr>
        <w:t xml:space="preserve">   </w:t>
      </w:r>
      <w:r>
        <w:rPr>
          <w:rFonts w:ascii="宋体" w:hAnsi="宋体" w:eastAsia="宋体" w:cs="宋体"/>
          <w:sz w:val="22"/>
          <w:szCs w:val="22"/>
          <w:u w:val="single"/>
        </w:rPr>
        <w:t xml:space="preserve"> </w:t>
      </w:r>
      <w:r>
        <w:rPr>
          <w:rFonts w:hint="eastAsia" w:ascii="宋体" w:hAnsi="宋体" w:eastAsia="宋体" w:cs="宋体"/>
          <w:sz w:val="22"/>
          <w:szCs w:val="22"/>
          <w:u w:val="single"/>
        </w:rPr>
        <w:t xml:space="preserve">                    </w:t>
      </w:r>
      <w:r>
        <w:rPr>
          <w:rFonts w:hint="eastAsia" w:ascii="宋体" w:hAnsi="宋体" w:eastAsia="宋体" w:cs="宋体"/>
          <w:sz w:val="22"/>
          <w:szCs w:val="22"/>
        </w:rPr>
        <w:t>参展产品：</w:t>
      </w:r>
      <w:r>
        <w:rPr>
          <w:rFonts w:hint="eastAsia" w:ascii="宋体" w:hAnsi="宋体" w:eastAsia="宋体" w:cs="宋体"/>
          <w:sz w:val="22"/>
          <w:szCs w:val="22"/>
          <w:u w:val="single"/>
        </w:rPr>
        <w:t xml:space="preserve">    </w:t>
      </w:r>
      <w:r>
        <w:rPr>
          <w:rFonts w:ascii="宋体" w:hAnsi="宋体" w:eastAsia="宋体" w:cs="宋体"/>
          <w:sz w:val="22"/>
          <w:szCs w:val="22"/>
          <w:u w:val="single"/>
        </w:rPr>
        <w:t xml:space="preserve">    </w:t>
      </w:r>
      <w:r>
        <w:rPr>
          <w:rFonts w:hint="eastAsia" w:ascii="宋体" w:hAnsi="宋体" w:eastAsia="宋体" w:cs="宋体"/>
          <w:sz w:val="22"/>
          <w:szCs w:val="22"/>
          <w:u w:val="single"/>
        </w:rPr>
        <w:t xml:space="preserve">                                    </w:t>
      </w:r>
    </w:p>
    <w:p>
      <w:pPr>
        <w:ind w:left="440" w:right="-25" w:rightChars="-12" w:hanging="440" w:hangingChars="200"/>
        <w:jc w:val="left"/>
        <w:rPr>
          <w:rFonts w:ascii="宋体" w:hAnsi="宋体" w:eastAsia="宋体" w:cs="宋体"/>
          <w:sz w:val="22"/>
          <w:szCs w:val="22"/>
          <w:u w:val="single"/>
        </w:rPr>
      </w:pPr>
      <w:r>
        <w:rPr>
          <w:rFonts w:hint="eastAsia" w:ascii="宋体" w:hAnsi="宋体" w:eastAsia="宋体" w:cs="宋体"/>
          <w:sz w:val="22"/>
          <w:szCs w:val="22"/>
        </w:rPr>
        <w:t>公司网址：</w:t>
      </w:r>
      <w:r>
        <w:rPr>
          <w:rFonts w:hint="eastAsia" w:ascii="宋体" w:hAnsi="宋体" w:eastAsia="宋体" w:cs="宋体"/>
          <w:sz w:val="22"/>
          <w:szCs w:val="22"/>
          <w:u w:val="single"/>
        </w:rPr>
        <w:t xml:space="preserve">  </w:t>
      </w:r>
      <w:r>
        <w:rPr>
          <w:rFonts w:ascii="宋体" w:hAnsi="宋体" w:eastAsia="宋体" w:cs="宋体"/>
          <w:sz w:val="22"/>
          <w:szCs w:val="22"/>
          <w:u w:val="single"/>
        </w:rPr>
        <w:t xml:space="preserve">           </w:t>
      </w:r>
      <w:r>
        <w:rPr>
          <w:rFonts w:hint="eastAsia" w:ascii="宋体" w:hAnsi="宋体" w:eastAsia="宋体" w:cs="宋体"/>
          <w:sz w:val="22"/>
          <w:szCs w:val="22"/>
          <w:u w:val="single"/>
        </w:rPr>
        <w:t xml:space="preserve">               </w:t>
      </w:r>
      <w:r>
        <w:rPr>
          <w:rFonts w:hint="eastAsia" w:ascii="宋体" w:hAnsi="宋体" w:eastAsia="宋体" w:cs="宋体"/>
          <w:sz w:val="22"/>
          <w:szCs w:val="22"/>
        </w:rPr>
        <w:t xml:space="preserve">电子邮箱： </w:t>
      </w:r>
      <w:r>
        <w:rPr>
          <w:rFonts w:hint="eastAsia" w:ascii="宋体" w:hAnsi="宋体" w:eastAsia="宋体" w:cs="宋体"/>
          <w:sz w:val="22"/>
          <w:szCs w:val="22"/>
          <w:u w:val="single"/>
        </w:rPr>
        <w:t xml:space="preserve">  </w:t>
      </w:r>
      <w:r>
        <w:rPr>
          <w:rFonts w:ascii="宋体" w:hAnsi="宋体" w:eastAsia="宋体" w:cs="宋体"/>
          <w:sz w:val="22"/>
          <w:szCs w:val="22"/>
          <w:u w:val="single"/>
        </w:rPr>
        <w:t xml:space="preserve">   </w:t>
      </w:r>
      <w:r>
        <w:rPr>
          <w:rFonts w:hint="eastAsia" w:ascii="宋体" w:hAnsi="宋体" w:eastAsia="宋体" w:cs="宋体"/>
          <w:sz w:val="22"/>
          <w:szCs w:val="22"/>
          <w:u w:val="single"/>
        </w:rPr>
        <w:t xml:space="preserve">           </w:t>
      </w:r>
      <w:r>
        <w:rPr>
          <w:rFonts w:ascii="宋体" w:hAnsi="宋体" w:eastAsia="宋体" w:cs="宋体"/>
          <w:sz w:val="22"/>
          <w:szCs w:val="22"/>
          <w:u w:val="single"/>
        </w:rPr>
        <w:t xml:space="preserve">      </w:t>
      </w:r>
      <w:r>
        <w:rPr>
          <w:rFonts w:hint="eastAsia" w:ascii="宋体" w:hAnsi="宋体" w:eastAsia="宋体" w:cs="宋体"/>
          <w:sz w:val="22"/>
          <w:szCs w:val="22"/>
          <w:u w:val="single"/>
        </w:rPr>
        <w:t xml:space="preserve">                     </w:t>
      </w:r>
    </w:p>
    <w:p>
      <w:pPr>
        <w:ind w:left="440" w:right="-25" w:rightChars="-12" w:hanging="440" w:hangingChars="200"/>
        <w:jc w:val="left"/>
        <w:rPr>
          <w:rFonts w:ascii="宋体" w:hAnsi="宋体" w:eastAsia="宋体" w:cs="宋体"/>
          <w:b/>
          <w:sz w:val="22"/>
          <w:szCs w:val="22"/>
        </w:rPr>
      </w:pPr>
      <w:r>
        <w:rPr>
          <w:rFonts w:hint="eastAsia" w:ascii="宋体" w:hAnsi="宋体" w:eastAsia="宋体" w:cs="宋体"/>
          <w:sz w:val="22"/>
          <w:szCs w:val="22"/>
        </w:rPr>
        <w:t>通信地址（中文）：</w:t>
      </w:r>
      <w:r>
        <w:rPr>
          <w:rFonts w:hint="eastAsia" w:ascii="宋体" w:hAnsi="宋体" w:eastAsia="宋体" w:cs="宋体"/>
          <w:sz w:val="22"/>
          <w:szCs w:val="22"/>
          <w:u w:val="single"/>
        </w:rPr>
        <w:t xml:space="preserve">   </w:t>
      </w:r>
      <w:r>
        <w:rPr>
          <w:rFonts w:ascii="宋体" w:hAnsi="宋体" w:eastAsia="宋体" w:cs="宋体"/>
          <w:sz w:val="22"/>
          <w:szCs w:val="22"/>
          <w:u w:val="single"/>
        </w:rPr>
        <w:t xml:space="preserve">  </w:t>
      </w:r>
      <w:r>
        <w:rPr>
          <w:rFonts w:hint="eastAsia" w:ascii="宋体" w:hAnsi="宋体" w:eastAsia="宋体" w:cs="宋体"/>
          <w:sz w:val="22"/>
          <w:szCs w:val="22"/>
          <w:u w:val="single"/>
        </w:rPr>
        <w:t xml:space="preserve">                                                                      </w:t>
      </w:r>
      <w:r>
        <w:rPr>
          <w:rFonts w:hint="eastAsia" w:ascii="宋体" w:hAnsi="宋体" w:eastAsia="宋体" w:cs="宋体"/>
          <w:sz w:val="22"/>
          <w:szCs w:val="22"/>
        </w:rPr>
        <w:t xml:space="preserve"> </w:t>
      </w:r>
    </w:p>
    <w:p>
      <w:pPr>
        <w:widowControl/>
        <w:snapToGrid w:val="0"/>
        <w:spacing w:before="156" w:beforeLines="50"/>
        <w:ind w:left="482" w:right="-25" w:rightChars="-12" w:hanging="482" w:hangingChars="200"/>
        <w:jc w:val="left"/>
        <w:rPr>
          <w:rFonts w:ascii="宋体" w:hAnsi="宋体" w:eastAsia="宋体" w:cs="宋体"/>
          <w:b/>
          <w:sz w:val="24"/>
        </w:rPr>
      </w:pPr>
      <w:r>
        <w:rPr>
          <w:rFonts w:hint="eastAsia" w:ascii="宋体" w:hAnsi="宋体" w:eastAsia="宋体" w:cs="宋体"/>
          <w:b/>
          <w:sz w:val="24"/>
        </w:rPr>
        <w:t>2、参展方式及费用</w:t>
      </w:r>
    </w:p>
    <w:p>
      <w:pPr>
        <w:snapToGrid w:val="0"/>
        <w:ind w:left="420" w:right="-25" w:rightChars="-12" w:hanging="420" w:hangingChars="200"/>
        <w:jc w:val="left"/>
        <w:rPr>
          <w:rFonts w:ascii="Tahoma" w:hAnsi="Tahoma" w:eastAsia="宋体" w:cs="Tahoma"/>
          <w:szCs w:val="21"/>
        </w:rPr>
      </w:pPr>
      <w:r>
        <w:rPr>
          <w:rFonts w:ascii="Tahoma" w:hAnsi="Tahoma" w:eastAsia="宋体" w:cs="Tahoma"/>
          <w:szCs w:val="21"/>
        </w:rPr>
        <w:t xml:space="preserve">1) 本公司预订 </w:t>
      </w:r>
      <w:r>
        <w:rPr>
          <w:rFonts w:ascii="Tahoma" w:hAnsi="Tahoma" w:eastAsia="宋体" w:cs="Tahoma"/>
          <w:szCs w:val="21"/>
          <w:u w:val="single"/>
        </w:rPr>
        <w:t xml:space="preserve">         </w:t>
      </w:r>
      <w:r>
        <w:rPr>
          <w:rFonts w:ascii="Tahoma" w:hAnsi="Tahoma" w:eastAsia="宋体" w:cs="Tahoma"/>
          <w:szCs w:val="21"/>
        </w:rPr>
        <w:t xml:space="preserve"> 馆</w:t>
      </w:r>
      <w:r>
        <w:rPr>
          <w:rFonts w:ascii="Tahoma" w:hAnsi="Tahoma" w:eastAsia="宋体" w:cs="Tahoma"/>
          <w:szCs w:val="21"/>
          <w:u w:val="single"/>
        </w:rPr>
        <w:t xml:space="preserve">        </w:t>
      </w:r>
      <w:r>
        <w:rPr>
          <w:rFonts w:ascii="Tahoma" w:hAnsi="Tahoma" w:eastAsia="宋体" w:cs="Tahoma"/>
          <w:szCs w:val="21"/>
        </w:rPr>
        <w:t>区展位 ，展位面积：</w:t>
      </w:r>
      <w:r>
        <w:rPr>
          <w:rFonts w:ascii="Tahoma" w:hAnsi="Tahoma" w:eastAsia="宋体" w:cs="Tahoma"/>
          <w:szCs w:val="21"/>
          <w:u w:val="single"/>
        </w:rPr>
        <w:t xml:space="preserve">      </w:t>
      </w:r>
      <w:r>
        <w:rPr>
          <w:rFonts w:ascii="Tahoma" w:hAnsi="Tahoma" w:eastAsia="宋体" w:cs="Tahoma"/>
          <w:szCs w:val="21"/>
        </w:rPr>
        <w:t>平方米 ，展位号：</w:t>
      </w:r>
      <w:r>
        <w:rPr>
          <w:rFonts w:ascii="Tahoma" w:hAnsi="Tahoma" w:eastAsia="宋体" w:cs="Tahoma"/>
          <w:szCs w:val="21"/>
          <w:u w:val="single"/>
        </w:rPr>
        <w:t xml:space="preserve"> </w:t>
      </w:r>
      <w:r>
        <w:rPr>
          <w:rFonts w:ascii="Tahoma" w:hAnsi="Tahoma" w:eastAsia="宋体" w:cs="Tahoma"/>
          <w:b/>
          <w:szCs w:val="21"/>
          <w:u w:val="single"/>
        </w:rPr>
        <w:t xml:space="preserve">    </w:t>
      </w:r>
      <w:r>
        <w:rPr>
          <w:rFonts w:ascii="Tahoma" w:hAnsi="Tahoma" w:eastAsia="宋体" w:cs="Tahoma"/>
          <w:szCs w:val="21"/>
          <w:u w:val="single"/>
        </w:rPr>
        <w:t xml:space="preserve">             </w:t>
      </w:r>
    </w:p>
    <w:p>
      <w:pPr>
        <w:snapToGrid w:val="0"/>
        <w:ind w:left="420" w:right="-25" w:rightChars="-12" w:hanging="420" w:hangingChars="200"/>
        <w:jc w:val="left"/>
        <w:rPr>
          <w:rFonts w:ascii="Tahoma" w:hAnsi="Tahoma" w:eastAsia="宋体" w:cs="Tahoma"/>
          <w:szCs w:val="21"/>
        </w:rPr>
      </w:pPr>
      <w:r>
        <w:rPr>
          <w:rFonts w:ascii="Tahoma" w:hAnsi="Tahoma" w:eastAsia="宋体" w:cs="Tahoma"/>
          <w:szCs w:val="21"/>
        </w:rPr>
        <w:t>2）展位类别：：□ 标准展位      □ 升级标准展位     □ 豪华标准展位      □ 光地展位</w:t>
      </w:r>
    </w:p>
    <w:p>
      <w:pPr>
        <w:snapToGrid w:val="0"/>
        <w:ind w:left="420" w:right="-25" w:rightChars="-12" w:hanging="420" w:hangingChars="200"/>
        <w:jc w:val="left"/>
        <w:rPr>
          <w:rFonts w:ascii="Tahoma" w:hAnsi="Tahoma" w:eastAsia="宋体" w:cs="Tahoma"/>
          <w:b/>
          <w:bCs/>
          <w:szCs w:val="21"/>
        </w:rPr>
      </w:pPr>
      <w:r>
        <w:rPr>
          <w:rFonts w:ascii="Tahoma" w:hAnsi="Tahoma" w:eastAsia="宋体" w:cs="Tahoma"/>
          <w:szCs w:val="21"/>
        </w:rPr>
        <w:t>3）展位费用（折后价）：</w:t>
      </w:r>
      <w:r>
        <w:rPr>
          <w:rFonts w:ascii="Tahoma" w:hAnsi="Tahoma" w:eastAsia="宋体" w:cs="Tahoma"/>
          <w:b/>
          <w:bCs/>
          <w:szCs w:val="21"/>
        </w:rPr>
        <w:t>A区 2240元/平方米</w:t>
      </w:r>
      <w:r>
        <w:rPr>
          <w:rFonts w:ascii="Tahoma" w:hAnsi="Tahoma" w:eastAsia="宋体" w:cs="Tahoma"/>
          <w:b/>
          <w:bCs/>
          <w:szCs w:val="21"/>
        </w:rPr>
        <w:tab/>
      </w:r>
      <w:r>
        <w:rPr>
          <w:rFonts w:ascii="Tahoma" w:hAnsi="Tahoma" w:eastAsia="宋体" w:cs="Tahoma"/>
          <w:b/>
          <w:bCs/>
          <w:szCs w:val="21"/>
        </w:rPr>
        <w:tab/>
      </w:r>
      <w:r>
        <w:rPr>
          <w:rFonts w:ascii="Tahoma" w:hAnsi="Tahoma" w:eastAsia="宋体" w:cs="Tahoma"/>
          <w:b/>
          <w:bCs/>
          <w:szCs w:val="21"/>
        </w:rPr>
        <w:t>B区 2080元/平方米</w:t>
      </w:r>
    </w:p>
    <w:p>
      <w:pPr>
        <w:snapToGrid w:val="0"/>
        <w:ind w:left="422" w:right="-25" w:rightChars="-12" w:hanging="422" w:hangingChars="200"/>
        <w:jc w:val="left"/>
        <w:rPr>
          <w:rFonts w:ascii="Tahoma" w:hAnsi="Tahoma" w:eastAsia="宋体" w:cs="Tahoma"/>
          <w:b/>
          <w:bCs/>
          <w:szCs w:val="21"/>
        </w:rPr>
      </w:pPr>
      <w:r>
        <w:rPr>
          <w:rFonts w:ascii="Tahoma" w:hAnsi="Tahoma" w:eastAsia="宋体" w:cs="Tahoma"/>
          <w:b/>
          <w:bCs/>
          <w:szCs w:val="21"/>
        </w:rPr>
        <w:t xml:space="preserve">                       C区 1840元/平方米</w:t>
      </w:r>
      <w:r>
        <w:rPr>
          <w:rFonts w:ascii="Tahoma" w:hAnsi="Tahoma" w:eastAsia="宋体" w:cs="Tahoma"/>
          <w:b/>
          <w:bCs/>
          <w:szCs w:val="21"/>
        </w:rPr>
        <w:tab/>
      </w:r>
      <w:r>
        <w:rPr>
          <w:rFonts w:ascii="Tahoma" w:hAnsi="Tahoma" w:eastAsia="宋体" w:cs="Tahoma"/>
          <w:b/>
          <w:bCs/>
          <w:szCs w:val="21"/>
        </w:rPr>
        <w:tab/>
      </w:r>
      <w:r>
        <w:rPr>
          <w:rFonts w:ascii="Tahoma" w:hAnsi="Tahoma" w:eastAsia="宋体" w:cs="Tahoma"/>
          <w:b/>
          <w:bCs/>
          <w:szCs w:val="21"/>
        </w:rPr>
        <w:t>D区 1600元/平方米</w:t>
      </w:r>
    </w:p>
    <w:p>
      <w:pPr>
        <w:snapToGrid w:val="0"/>
        <w:ind w:right="-25" w:rightChars="-12" w:firstLine="2415" w:firstLineChars="1150"/>
        <w:jc w:val="left"/>
        <w:rPr>
          <w:rFonts w:ascii="Tahoma" w:hAnsi="Tahoma" w:eastAsia="宋体" w:cs="Tahoma"/>
          <w:b/>
          <w:bCs/>
          <w:szCs w:val="21"/>
        </w:rPr>
      </w:pPr>
      <w:r>
        <w:rPr>
          <w:rFonts w:ascii="Tahoma" w:hAnsi="Tahoma" w:eastAsia="宋体" w:cs="Tahoma"/>
          <w:szCs w:val="21"/>
        </w:rPr>
        <w:t>*注册费</w:t>
      </w:r>
      <w:r>
        <w:rPr>
          <w:rFonts w:ascii="Tahoma" w:hAnsi="Tahoma" w:eastAsia="宋体" w:cs="Tahoma"/>
          <w:b/>
          <w:bCs/>
          <w:szCs w:val="21"/>
        </w:rPr>
        <w:t xml:space="preserve"> </w:t>
      </w:r>
      <w:r>
        <w:rPr>
          <w:rFonts w:ascii="Tahoma" w:hAnsi="Tahoma" w:eastAsia="宋体" w:cs="Tahoma"/>
          <w:b/>
          <w:bCs/>
          <w:strike/>
          <w:szCs w:val="21"/>
        </w:rPr>
        <w:t>120元/平方米</w:t>
      </w:r>
      <w:r>
        <w:rPr>
          <w:rFonts w:ascii="Tahoma" w:hAnsi="Tahoma" w:eastAsia="宋体" w:cs="Tahoma"/>
          <w:b/>
          <w:bCs/>
          <w:szCs w:val="21"/>
        </w:rPr>
        <w:t>（</w:t>
      </w:r>
      <w:r>
        <w:rPr>
          <w:rFonts w:hint="eastAsia" w:ascii="Tahoma" w:hAnsi="Tahoma" w:eastAsia="宋体" w:cs="Tahoma"/>
          <w:b/>
          <w:bCs/>
          <w:szCs w:val="21"/>
        </w:rPr>
        <w:t>2</w:t>
      </w:r>
      <w:r>
        <w:rPr>
          <w:rFonts w:ascii="Tahoma" w:hAnsi="Tahoma" w:eastAsia="宋体" w:cs="Tahoma"/>
          <w:b/>
          <w:bCs/>
          <w:szCs w:val="21"/>
        </w:rPr>
        <w:t>022</w:t>
      </w:r>
      <w:r>
        <w:rPr>
          <w:rFonts w:hint="eastAsia" w:ascii="Tahoma" w:hAnsi="Tahoma" w:eastAsia="宋体" w:cs="Tahoma"/>
          <w:b/>
          <w:bCs/>
          <w:szCs w:val="21"/>
        </w:rPr>
        <w:t>年减免</w:t>
      </w:r>
      <w:r>
        <w:rPr>
          <w:rFonts w:ascii="Tahoma" w:hAnsi="Tahoma" w:eastAsia="宋体" w:cs="Tahoma"/>
          <w:b/>
          <w:bCs/>
          <w:szCs w:val="21"/>
        </w:rPr>
        <w:t>）</w:t>
      </w:r>
    </w:p>
    <w:p>
      <w:pPr>
        <w:snapToGrid w:val="0"/>
        <w:ind w:right="-25" w:rightChars="-12" w:firstLine="2415" w:firstLineChars="1150"/>
        <w:jc w:val="left"/>
        <w:rPr>
          <w:rFonts w:ascii="Tahoma" w:hAnsi="Tahoma" w:eastAsia="宋体" w:cs="Tahoma"/>
          <w:b/>
          <w:bCs/>
          <w:szCs w:val="21"/>
        </w:rPr>
      </w:pPr>
      <w:r>
        <w:rPr>
          <w:rFonts w:ascii="Tahoma" w:hAnsi="Tahoma" w:eastAsia="宋体" w:cs="Tahoma"/>
          <w:szCs w:val="21"/>
        </w:rPr>
        <w:t xml:space="preserve">*开口费 </w:t>
      </w:r>
      <w:r>
        <w:rPr>
          <w:rFonts w:ascii="Tahoma" w:hAnsi="Tahoma" w:eastAsia="宋体" w:cs="Tahoma"/>
          <w:szCs w:val="21"/>
          <w:u w:val="single"/>
        </w:rPr>
        <w:t xml:space="preserve">    免费      </w:t>
      </w:r>
      <w:r>
        <w:rPr>
          <w:rFonts w:ascii="Tahoma" w:hAnsi="Tahoma" w:eastAsia="宋体" w:cs="Tahoma"/>
          <w:szCs w:val="21"/>
        </w:rPr>
        <w:t>元/平方米</w:t>
      </w:r>
      <w:r>
        <w:rPr>
          <w:rFonts w:ascii="Tahoma" w:hAnsi="Tahoma" w:eastAsia="宋体" w:cs="Tahoma"/>
          <w:b/>
          <w:bCs/>
          <w:szCs w:val="21"/>
        </w:rPr>
        <w:t>（2022年赠送）</w:t>
      </w:r>
    </w:p>
    <w:p>
      <w:pPr>
        <w:widowControl/>
        <w:snapToGrid w:val="0"/>
        <w:spacing w:before="156" w:beforeLines="50"/>
        <w:ind w:left="482" w:right="-25" w:rightChars="-12" w:hanging="482" w:hangingChars="200"/>
        <w:jc w:val="left"/>
        <w:rPr>
          <w:rFonts w:ascii="宋体" w:hAnsi="宋体" w:eastAsia="宋体" w:cs="宋体"/>
          <w:b/>
          <w:sz w:val="24"/>
        </w:rPr>
      </w:pPr>
      <w:r>
        <w:rPr>
          <w:rFonts w:hint="eastAsia" w:ascii="宋体" w:hAnsi="宋体" w:eastAsia="宋体" w:cs="宋体"/>
          <w:b/>
          <w:sz w:val="24"/>
        </w:rPr>
        <w:t>3、其它服务内容</w:t>
      </w:r>
    </w:p>
    <w:p>
      <w:pPr>
        <w:ind w:left="440" w:right="-25" w:rightChars="-12" w:hanging="440" w:hangingChars="200"/>
        <w:jc w:val="left"/>
        <w:rPr>
          <w:rFonts w:ascii="宋体" w:hAnsi="宋体" w:eastAsia="宋体" w:cs="宋体"/>
          <w:sz w:val="22"/>
          <w:szCs w:val="22"/>
        </w:rPr>
      </w:pPr>
      <w:r>
        <w:rPr>
          <w:rFonts w:hint="eastAsia" w:ascii="宋体" w:hAnsi="宋体" w:eastAsia="宋体" w:cs="宋体"/>
          <w:sz w:val="22"/>
          <w:szCs w:val="22"/>
        </w:rPr>
        <w:t>1) 免费提供参展商胸卡（胸卡数量根据参展商的具体展位数而定）；</w:t>
      </w:r>
    </w:p>
    <w:p>
      <w:pPr>
        <w:ind w:left="440" w:right="-25" w:rightChars="-12" w:hanging="440" w:hangingChars="200"/>
        <w:jc w:val="left"/>
        <w:rPr>
          <w:rFonts w:ascii="宋体" w:hAnsi="宋体" w:eastAsia="宋体" w:cs="宋体"/>
          <w:sz w:val="22"/>
          <w:szCs w:val="22"/>
        </w:rPr>
      </w:pPr>
      <w:r>
        <w:rPr>
          <w:rFonts w:hint="eastAsia" w:ascii="宋体" w:hAnsi="宋体" w:eastAsia="宋体" w:cs="宋体"/>
          <w:sz w:val="22"/>
          <w:szCs w:val="22"/>
        </w:rPr>
        <w:t>2）展会会刊免费登录参展商信息（中文100字符、英文300字符)；</w:t>
      </w:r>
    </w:p>
    <w:p>
      <w:pPr>
        <w:ind w:left="440" w:right="-25" w:rightChars="-12" w:hanging="440" w:hangingChars="200"/>
        <w:jc w:val="left"/>
        <w:rPr>
          <w:rFonts w:ascii="宋体" w:hAnsi="宋体" w:eastAsia="宋体" w:cs="宋体"/>
          <w:sz w:val="22"/>
          <w:szCs w:val="22"/>
        </w:rPr>
      </w:pPr>
      <w:r>
        <w:rPr>
          <w:rFonts w:hint="eastAsia" w:ascii="宋体" w:hAnsi="宋体" w:eastAsia="宋体" w:cs="宋体"/>
          <w:sz w:val="22"/>
          <w:szCs w:val="22"/>
        </w:rPr>
        <w:t>3）每天定期进行展馆公共部分卫生的清洁；</w:t>
      </w:r>
    </w:p>
    <w:p>
      <w:pPr>
        <w:ind w:left="440" w:right="-25" w:rightChars="-12" w:hanging="440" w:hangingChars="200"/>
        <w:jc w:val="left"/>
        <w:rPr>
          <w:rFonts w:ascii="宋体" w:hAnsi="宋体" w:eastAsia="宋体" w:cs="宋体"/>
          <w:b/>
          <w:sz w:val="22"/>
          <w:szCs w:val="22"/>
        </w:rPr>
      </w:pPr>
      <w:r>
        <w:rPr>
          <w:rFonts w:hint="eastAsia" w:ascii="宋体" w:hAnsi="宋体" w:eastAsia="宋体" w:cs="宋体"/>
          <w:sz w:val="22"/>
          <w:szCs w:val="22"/>
        </w:rPr>
        <w:t>4）免费提供印制的展会会刊1本。</w:t>
      </w:r>
    </w:p>
    <w:p>
      <w:pPr>
        <w:widowControl/>
        <w:snapToGrid w:val="0"/>
        <w:spacing w:before="156" w:beforeLines="50"/>
        <w:ind w:left="482" w:right="-25" w:rightChars="-12" w:hanging="482" w:hangingChars="200"/>
        <w:jc w:val="left"/>
        <w:rPr>
          <w:rFonts w:ascii="宋体" w:hAnsi="宋体" w:eastAsia="宋体" w:cs="宋体"/>
          <w:b/>
          <w:sz w:val="24"/>
        </w:rPr>
      </w:pPr>
      <w:r>
        <w:rPr>
          <w:rFonts w:hint="eastAsia" w:ascii="宋体" w:hAnsi="宋体" w:eastAsia="宋体" w:cs="宋体"/>
          <w:b/>
          <w:sz w:val="24"/>
        </w:rPr>
        <w:t>4、合同总金额</w:t>
      </w:r>
    </w:p>
    <w:p>
      <w:pPr>
        <w:ind w:right="-25" w:rightChars="-12"/>
        <w:jc w:val="left"/>
        <w:rPr>
          <w:rFonts w:ascii="宋体" w:hAnsi="宋体" w:eastAsia="宋体" w:cs="宋体"/>
          <w:szCs w:val="21"/>
        </w:rPr>
      </w:pPr>
      <w:r>
        <w:rPr>
          <w:rFonts w:hint="eastAsia" w:ascii="宋体" w:hAnsi="宋体" w:eastAsia="宋体" w:cs="宋体"/>
          <w:szCs w:val="21"/>
        </w:rPr>
        <w:t>展位费人民币</w:t>
      </w:r>
      <w:r>
        <w:rPr>
          <w:rFonts w:hint="eastAsia" w:ascii="宋体" w:hAnsi="宋体" w:eastAsia="宋体" w:cs="宋体"/>
          <w:szCs w:val="21"/>
          <w:u w:val="single"/>
        </w:rPr>
        <w:t xml:space="preserve">  </w:t>
      </w:r>
      <w:r>
        <w:rPr>
          <w:rFonts w:hint="eastAsia" w:ascii="宋体" w:hAnsi="宋体" w:eastAsia="宋体" w:cs="宋体"/>
          <w:b/>
          <w:szCs w:val="21"/>
          <w:u w:val="single"/>
        </w:rPr>
        <w:t xml:space="preserve"> </w:t>
      </w:r>
      <w:r>
        <w:rPr>
          <w:rFonts w:ascii="宋体" w:hAnsi="宋体" w:eastAsia="宋体" w:cs="宋体"/>
          <w:b/>
          <w:szCs w:val="21"/>
          <w:u w:val="single"/>
        </w:rPr>
        <w:t xml:space="preserve">      </w:t>
      </w:r>
      <w:r>
        <w:rPr>
          <w:rFonts w:hint="eastAsia" w:ascii="宋体" w:hAnsi="宋体" w:eastAsia="宋体" w:cs="宋体"/>
          <w:szCs w:val="21"/>
          <w:u w:val="single"/>
        </w:rPr>
        <w:t xml:space="preserve">    </w:t>
      </w:r>
      <w:r>
        <w:rPr>
          <w:rFonts w:hint="eastAsia" w:ascii="宋体" w:hAnsi="宋体" w:eastAsia="宋体" w:cs="宋体"/>
          <w:szCs w:val="21"/>
        </w:rPr>
        <w:t>元,大写人民币：</w:t>
      </w:r>
      <w:r>
        <w:rPr>
          <w:rFonts w:hint="eastAsia" w:ascii="宋体" w:hAnsi="宋体" w:eastAsia="宋体" w:cs="宋体"/>
          <w:szCs w:val="21"/>
          <w:u w:val="single"/>
        </w:rPr>
        <w:t xml:space="preserve">  </w:t>
      </w:r>
      <w:r>
        <w:rPr>
          <w:rFonts w:hint="eastAsia" w:ascii="宋体" w:hAnsi="宋体" w:eastAsia="宋体" w:cs="宋体"/>
          <w:b/>
          <w:szCs w:val="21"/>
          <w:u w:val="single"/>
        </w:rPr>
        <w:t xml:space="preserve"> </w:t>
      </w:r>
      <w:r>
        <w:rPr>
          <w:rFonts w:ascii="宋体" w:hAnsi="宋体" w:eastAsia="宋体" w:cs="宋体"/>
          <w:b/>
          <w:szCs w:val="21"/>
          <w:u w:val="single"/>
        </w:rPr>
        <w:t xml:space="preserve">                     </w:t>
      </w:r>
      <w:r>
        <w:rPr>
          <w:rFonts w:ascii="宋体" w:hAnsi="宋体" w:eastAsia="宋体" w:cs="宋体"/>
          <w:b/>
          <w:szCs w:val="21"/>
        </w:rPr>
        <w:t xml:space="preserve"> </w:t>
      </w:r>
      <w:r>
        <w:rPr>
          <w:rFonts w:hint="eastAsia" w:ascii="宋体" w:hAnsi="宋体" w:eastAsia="宋体" w:cs="宋体"/>
          <w:bCs/>
          <w:szCs w:val="21"/>
        </w:rPr>
        <w:t>,参展</w:t>
      </w:r>
      <w:r>
        <w:rPr>
          <w:rFonts w:hint="eastAsia" w:ascii="宋体" w:hAnsi="宋体" w:eastAsia="宋体" w:cs="宋体"/>
          <w:szCs w:val="21"/>
        </w:rPr>
        <w:t>面积：</w:t>
      </w:r>
      <w:r>
        <w:rPr>
          <w:rFonts w:hint="eastAsia" w:ascii="宋体" w:hAnsi="宋体" w:eastAsia="宋体" w:cs="宋体"/>
          <w:szCs w:val="21"/>
          <w:u w:val="single"/>
        </w:rPr>
        <w:t xml:space="preserve"> </w:t>
      </w:r>
      <w:r>
        <w:rPr>
          <w:rFonts w:ascii="宋体" w:hAnsi="宋体" w:eastAsia="宋体" w:cs="宋体"/>
          <w:szCs w:val="21"/>
          <w:u w:val="single"/>
        </w:rPr>
        <w:t xml:space="preserve">     </w:t>
      </w:r>
      <w:r>
        <w:rPr>
          <w:rFonts w:hint="eastAsia" w:ascii="宋体" w:hAnsi="宋体" w:eastAsia="宋体" w:cs="宋体"/>
          <w:szCs w:val="21"/>
          <w:u w:val="single"/>
        </w:rPr>
        <w:t xml:space="preserve"> </w:t>
      </w:r>
      <w:r>
        <w:rPr>
          <w:rFonts w:hint="eastAsia" w:ascii="宋体" w:hAnsi="宋体" w:eastAsia="宋体" w:cs="宋体"/>
          <w:szCs w:val="21"/>
        </w:rPr>
        <w:t xml:space="preserve"> 平方米</w:t>
      </w:r>
    </w:p>
    <w:p>
      <w:pPr>
        <w:ind w:right="-25" w:rightChars="-12"/>
        <w:jc w:val="left"/>
        <w:rPr>
          <w:rFonts w:ascii="宋体" w:hAnsi="宋体" w:eastAsia="宋体" w:cs="宋体"/>
          <w:sz w:val="22"/>
          <w:szCs w:val="22"/>
        </w:rPr>
      </w:pPr>
      <w:r>
        <w:rPr>
          <w:rFonts w:hint="eastAsia" w:ascii="宋体" w:hAnsi="宋体" w:eastAsia="宋体" w:cs="宋体"/>
          <w:sz w:val="22"/>
          <w:szCs w:val="22"/>
        </w:rPr>
        <w:t>自本合同签署后，参展公司应在一周内支付本合同约定的展位费。如参展公司未按期付款，我司有权在事先不征求参展公司同意的情况下，根据需要重新安排参展公司预定的展位。对于参展公司由此可能造成的损失，我司不承担任何责任。</w:t>
      </w:r>
    </w:p>
    <w:p>
      <w:pPr>
        <w:widowControl/>
        <w:snapToGrid w:val="0"/>
        <w:spacing w:before="156" w:beforeLines="50"/>
        <w:ind w:left="482" w:right="-25" w:rightChars="-12" w:hanging="482" w:hangingChars="200"/>
        <w:jc w:val="left"/>
        <w:rPr>
          <w:rFonts w:ascii="宋体" w:hAnsi="宋体" w:eastAsia="宋体" w:cs="宋体"/>
          <w:b/>
          <w:sz w:val="24"/>
        </w:rPr>
      </w:pPr>
      <w:r>
        <w:rPr>
          <w:rFonts w:hint="eastAsia" w:ascii="宋体" w:hAnsi="宋体" w:eastAsia="宋体" w:cs="宋体"/>
          <w:b/>
          <w:sz w:val="24"/>
        </w:rPr>
        <w:t>5、付款信息</w:t>
      </w:r>
    </w:p>
    <w:p>
      <w:pPr>
        <w:widowControl/>
        <w:ind w:left="440" w:right="-25" w:rightChars="-12" w:hanging="440" w:hangingChars="200"/>
        <w:jc w:val="left"/>
        <w:rPr>
          <w:rFonts w:ascii="Tahoma" w:hAnsi="Tahoma" w:eastAsia="宋体" w:cs="Tahoma"/>
          <w:bCs/>
          <w:sz w:val="22"/>
          <w:szCs w:val="22"/>
        </w:rPr>
      </w:pPr>
      <w:r>
        <w:rPr>
          <w:rFonts w:ascii="Tahoma" w:hAnsi="Tahoma" w:eastAsia="宋体" w:cs="Tahoma"/>
          <w:bCs/>
          <w:sz w:val="22"/>
          <w:szCs w:val="22"/>
        </w:rPr>
        <w:t xml:space="preserve">账户名称：中企万博（上海）企业发展有限公司 </w:t>
      </w:r>
    </w:p>
    <w:p>
      <w:pPr>
        <w:widowControl/>
        <w:ind w:left="440" w:right="-25" w:rightChars="-12" w:hanging="440" w:hangingChars="200"/>
        <w:jc w:val="left"/>
        <w:rPr>
          <w:rFonts w:ascii="Tahoma" w:hAnsi="Tahoma" w:eastAsia="宋体" w:cs="Tahoma"/>
          <w:bCs/>
          <w:sz w:val="22"/>
          <w:szCs w:val="22"/>
        </w:rPr>
      </w:pPr>
      <w:r>
        <w:rPr>
          <w:rFonts w:ascii="Tahoma" w:hAnsi="Tahoma" w:eastAsia="宋体" w:cs="Tahoma"/>
          <w:bCs/>
          <w:sz w:val="22"/>
          <w:szCs w:val="22"/>
        </w:rPr>
        <w:t>开户银行：上海浦发银行虹桥支行</w:t>
      </w:r>
    </w:p>
    <w:p>
      <w:pPr>
        <w:widowControl/>
        <w:ind w:left="440" w:right="-25" w:rightChars="-12" w:hanging="440" w:hangingChars="200"/>
        <w:jc w:val="left"/>
        <w:rPr>
          <w:rFonts w:ascii="Tahoma" w:hAnsi="Tahoma" w:eastAsia="宋体" w:cs="Tahoma"/>
          <w:bCs/>
          <w:sz w:val="22"/>
          <w:szCs w:val="22"/>
        </w:rPr>
      </w:pPr>
      <w:r>
        <w:rPr>
          <w:rFonts w:ascii="Tahoma" w:hAnsi="Tahoma" w:eastAsia="宋体" w:cs="Tahoma"/>
          <w:bCs/>
          <w:sz w:val="22"/>
          <w:szCs w:val="22"/>
        </w:rPr>
        <w:t>账    号：98860154740010276</w:t>
      </w:r>
    </w:p>
    <w:p>
      <w:pPr>
        <w:widowControl/>
        <w:ind w:left="440" w:right="-25" w:rightChars="-12" w:hanging="440" w:hangingChars="200"/>
        <w:jc w:val="left"/>
        <w:rPr>
          <w:rFonts w:ascii="Tahoma" w:hAnsi="Tahoma" w:eastAsia="宋体" w:cs="Tahoma"/>
          <w:bCs/>
          <w:sz w:val="22"/>
          <w:szCs w:val="22"/>
        </w:rPr>
      </w:pPr>
      <w:r>
        <w:rPr>
          <w:rFonts w:ascii="Tahoma" w:hAnsi="Tahoma" w:eastAsia="宋体" w:cs="Tahoma"/>
          <w:bCs/>
          <w:sz w:val="22"/>
          <w:szCs w:val="22"/>
        </w:rPr>
        <w:t>汇款备注：中食展展位保证金</w:t>
      </w:r>
    </w:p>
    <w:p>
      <w:pPr>
        <w:widowControl/>
        <w:ind w:right="-25" w:rightChars="-12"/>
        <w:jc w:val="left"/>
        <w:rPr>
          <w:rFonts w:ascii="宋体" w:hAnsi="宋体" w:eastAsia="宋体" w:cs="宋体"/>
          <w:b/>
          <w:sz w:val="24"/>
        </w:rPr>
      </w:pPr>
    </w:p>
    <w:p>
      <w:pPr>
        <w:widowControl/>
        <w:ind w:right="-25" w:rightChars="-12"/>
        <w:jc w:val="left"/>
        <w:rPr>
          <w:rFonts w:ascii="宋体" w:hAnsi="宋体" w:eastAsia="宋体" w:cs="宋体"/>
          <w:b/>
          <w:sz w:val="24"/>
        </w:rPr>
      </w:pPr>
    </w:p>
    <w:p>
      <w:pPr>
        <w:widowControl/>
        <w:ind w:right="-25" w:rightChars="-12"/>
        <w:jc w:val="left"/>
        <w:rPr>
          <w:rFonts w:ascii="宋体" w:hAnsi="宋体" w:eastAsia="宋体" w:cs="宋体"/>
          <w:bCs/>
          <w:sz w:val="24"/>
        </w:rPr>
      </w:pPr>
    </w:p>
    <w:p>
      <w:pPr>
        <w:widowControl/>
        <w:ind w:left="482" w:right="-25" w:rightChars="-12" w:hanging="482" w:hangingChars="200"/>
        <w:jc w:val="left"/>
        <w:rPr>
          <w:rFonts w:ascii="宋体" w:hAnsi="宋体" w:eastAsia="宋体" w:cs="宋体"/>
          <w:b/>
          <w:sz w:val="24"/>
        </w:rPr>
      </w:pPr>
      <w:r>
        <w:rPr>
          <w:rFonts w:hint="eastAsia" w:ascii="宋体" w:hAnsi="宋体" w:eastAsia="宋体" w:cs="宋体"/>
          <w:b/>
          <w:sz w:val="24"/>
        </w:rPr>
        <w:t>签字及公司印章</w:t>
      </w:r>
    </w:p>
    <w:p>
      <w:pPr>
        <w:widowControl/>
        <w:jc w:val="left"/>
        <w:rPr>
          <w:rFonts w:ascii="宋体" w:hAnsi="宋体" w:eastAsia="宋体" w:cs="宋体"/>
          <w:bCs/>
          <w:sz w:val="20"/>
          <w:szCs w:val="20"/>
        </w:rPr>
      </w:pPr>
      <w:r>
        <w:rPr>
          <w:rFonts w:hint="eastAsia" w:ascii="宋体" w:hAnsi="宋体" w:eastAsia="宋体" w:cs="宋体"/>
          <w:bCs/>
          <w:sz w:val="20"/>
          <w:szCs w:val="20"/>
        </w:rPr>
        <w:t xml:space="preserve">参展企业：                                           </w:t>
      </w:r>
      <w:r>
        <w:rPr>
          <w:rFonts w:ascii="宋体" w:hAnsi="宋体" w:eastAsia="宋体" w:cs="宋体"/>
          <w:bCs/>
          <w:sz w:val="20"/>
          <w:szCs w:val="20"/>
        </w:rPr>
        <w:t xml:space="preserve"> </w:t>
      </w:r>
      <w:r>
        <w:rPr>
          <w:rFonts w:hint="eastAsia" w:ascii="宋体" w:hAnsi="宋体" w:eastAsia="宋体" w:cs="宋体"/>
          <w:bCs/>
          <w:sz w:val="20"/>
          <w:szCs w:val="20"/>
        </w:rPr>
        <w:t>承办单位：国商博瑞（北京）展览有限公司</w:t>
      </w:r>
    </w:p>
    <w:p>
      <w:pPr>
        <w:widowControl/>
        <w:jc w:val="left"/>
        <w:rPr>
          <w:rFonts w:ascii="宋体" w:hAnsi="宋体" w:eastAsia="宋体" w:cs="宋体"/>
          <w:kern w:val="0"/>
          <w:sz w:val="22"/>
          <w:szCs w:val="22"/>
        </w:rPr>
      </w:pPr>
      <w:r>
        <w:rPr>
          <w:rFonts w:hint="eastAsia" w:ascii="宋体" w:hAnsi="宋体" w:eastAsia="宋体" w:cs="宋体"/>
          <w:bCs/>
          <w:sz w:val="20"/>
          <w:szCs w:val="20"/>
        </w:rPr>
        <w:t xml:space="preserve">代表签字： </w:t>
      </w:r>
      <w:r>
        <w:rPr>
          <w:rFonts w:ascii="宋体" w:hAnsi="宋体" w:eastAsia="宋体" w:cs="宋体"/>
          <w:bCs/>
          <w:sz w:val="20"/>
          <w:szCs w:val="20"/>
        </w:rPr>
        <w:t xml:space="preserve">                                                     </w:t>
      </w:r>
      <w:r>
        <w:rPr>
          <w:rFonts w:hint="eastAsia" w:ascii="宋体" w:hAnsi="宋体" w:eastAsia="宋体" w:cs="宋体"/>
          <w:bCs/>
          <w:sz w:val="20"/>
          <w:szCs w:val="20"/>
        </w:rPr>
        <w:t>中企万博（上海）企业发展有限公司</w:t>
      </w:r>
    </w:p>
    <w:p>
      <w:pPr>
        <w:ind w:left="400" w:right="-25" w:rightChars="-12" w:hanging="400" w:hangingChars="200"/>
        <w:jc w:val="left"/>
        <w:rPr>
          <w:rFonts w:ascii="宋体" w:hAnsi="宋体" w:eastAsia="宋体" w:cs="宋体"/>
          <w:bCs/>
          <w:sz w:val="20"/>
          <w:szCs w:val="20"/>
        </w:rPr>
      </w:pPr>
      <w:r>
        <w:rPr>
          <w:rFonts w:hint="eastAsia" w:ascii="宋体" w:hAnsi="宋体" w:eastAsia="宋体" w:cs="宋体"/>
          <w:bCs/>
          <w:sz w:val="20"/>
          <w:szCs w:val="20"/>
        </w:rPr>
        <w:t>盖    章：</w:t>
      </w:r>
      <w:r>
        <w:rPr>
          <w:rFonts w:ascii="宋体" w:hAnsi="宋体" w:eastAsia="宋体" w:cs="宋体"/>
          <w:bCs/>
          <w:sz w:val="20"/>
          <w:szCs w:val="20"/>
        </w:rPr>
        <w:tab/>
      </w:r>
      <w:r>
        <w:rPr>
          <w:rFonts w:ascii="宋体" w:hAnsi="宋体" w:eastAsia="宋体" w:cs="宋体"/>
          <w:bCs/>
          <w:sz w:val="20"/>
          <w:szCs w:val="20"/>
        </w:rPr>
        <w:tab/>
      </w:r>
      <w:r>
        <w:rPr>
          <w:rFonts w:ascii="宋体" w:hAnsi="宋体" w:eastAsia="宋体" w:cs="宋体"/>
          <w:bCs/>
          <w:sz w:val="20"/>
          <w:szCs w:val="20"/>
        </w:rPr>
        <w:tab/>
      </w:r>
      <w:r>
        <w:rPr>
          <w:rFonts w:ascii="宋体" w:hAnsi="宋体" w:eastAsia="宋体" w:cs="宋体"/>
          <w:bCs/>
          <w:sz w:val="20"/>
          <w:szCs w:val="20"/>
        </w:rPr>
        <w:tab/>
      </w:r>
      <w:r>
        <w:rPr>
          <w:rFonts w:ascii="宋体" w:hAnsi="宋体" w:eastAsia="宋体" w:cs="宋体"/>
          <w:bCs/>
          <w:sz w:val="20"/>
          <w:szCs w:val="20"/>
        </w:rPr>
        <w:tab/>
      </w:r>
      <w:r>
        <w:rPr>
          <w:rFonts w:ascii="宋体" w:hAnsi="宋体" w:eastAsia="宋体" w:cs="宋体"/>
          <w:bCs/>
          <w:sz w:val="20"/>
          <w:szCs w:val="20"/>
        </w:rPr>
        <w:tab/>
      </w:r>
      <w:r>
        <w:rPr>
          <w:rFonts w:ascii="宋体" w:hAnsi="宋体" w:eastAsia="宋体" w:cs="宋体"/>
          <w:bCs/>
          <w:sz w:val="20"/>
          <w:szCs w:val="20"/>
        </w:rPr>
        <w:tab/>
      </w:r>
      <w:r>
        <w:rPr>
          <w:rFonts w:ascii="宋体" w:hAnsi="宋体" w:eastAsia="宋体" w:cs="宋体"/>
          <w:bCs/>
          <w:sz w:val="20"/>
          <w:szCs w:val="20"/>
        </w:rPr>
        <w:tab/>
      </w:r>
      <w:bookmarkStart w:id="0" w:name="_GoBack"/>
      <w:bookmarkEnd w:id="0"/>
      <w:r>
        <w:rPr>
          <w:rFonts w:ascii="宋体" w:hAnsi="宋体" w:eastAsia="宋体" w:cs="宋体"/>
          <w:bCs/>
          <w:sz w:val="20"/>
          <w:szCs w:val="20"/>
        </w:rPr>
        <w:tab/>
      </w:r>
      <w:r>
        <w:rPr>
          <w:rFonts w:ascii="宋体" w:hAnsi="宋体" w:eastAsia="宋体" w:cs="宋体"/>
          <w:bCs/>
          <w:sz w:val="20"/>
          <w:szCs w:val="20"/>
        </w:rPr>
        <w:tab/>
      </w:r>
      <w:r>
        <w:rPr>
          <w:rFonts w:ascii="宋体" w:hAnsi="宋体" w:eastAsia="宋体" w:cs="宋体"/>
          <w:bCs/>
          <w:sz w:val="20"/>
          <w:szCs w:val="20"/>
        </w:rPr>
        <w:t xml:space="preserve">    </w:t>
      </w:r>
      <w:r>
        <w:rPr>
          <w:rFonts w:hint="eastAsia" w:ascii="宋体" w:hAnsi="宋体" w:eastAsia="宋体" w:cs="宋体"/>
          <w:bCs/>
          <w:sz w:val="20"/>
          <w:szCs w:val="20"/>
        </w:rPr>
        <w:t>代表签字：</w:t>
      </w:r>
    </w:p>
    <w:p>
      <w:pPr>
        <w:ind w:left="400" w:right="-25" w:rightChars="-12" w:hanging="400" w:hangingChars="200"/>
        <w:jc w:val="left"/>
        <w:rPr>
          <w:rFonts w:ascii="宋体" w:hAnsi="宋体" w:eastAsia="宋体" w:cs="宋体"/>
          <w:bCs/>
          <w:sz w:val="20"/>
          <w:szCs w:val="20"/>
        </w:rPr>
      </w:pPr>
      <w:r>
        <w:rPr>
          <w:rFonts w:hint="eastAsia" w:ascii="宋体" w:hAnsi="宋体" w:eastAsia="宋体" w:cs="宋体"/>
          <w:bCs/>
          <w:sz w:val="20"/>
          <w:szCs w:val="20"/>
        </w:rPr>
        <w:t>日    期：</w:t>
      </w:r>
      <w:r>
        <w:rPr>
          <w:rFonts w:ascii="宋体" w:hAnsi="宋体" w:eastAsia="宋体" w:cs="宋体"/>
          <w:bCs/>
          <w:sz w:val="20"/>
          <w:szCs w:val="20"/>
        </w:rPr>
        <w:tab/>
      </w:r>
      <w:r>
        <w:rPr>
          <w:rFonts w:ascii="宋体" w:hAnsi="宋体" w:eastAsia="宋体" w:cs="宋体"/>
          <w:bCs/>
          <w:sz w:val="20"/>
          <w:szCs w:val="20"/>
        </w:rPr>
        <w:tab/>
      </w:r>
      <w:r>
        <w:rPr>
          <w:rFonts w:ascii="宋体" w:hAnsi="宋体" w:eastAsia="宋体" w:cs="宋体"/>
          <w:bCs/>
          <w:sz w:val="20"/>
          <w:szCs w:val="20"/>
        </w:rPr>
        <w:tab/>
      </w:r>
      <w:r>
        <w:rPr>
          <w:rFonts w:ascii="宋体" w:hAnsi="宋体" w:eastAsia="宋体" w:cs="宋体"/>
          <w:bCs/>
          <w:sz w:val="20"/>
          <w:szCs w:val="20"/>
        </w:rPr>
        <w:tab/>
      </w:r>
      <w:r>
        <w:rPr>
          <w:rFonts w:ascii="宋体" w:hAnsi="宋体" w:eastAsia="宋体" w:cs="宋体"/>
          <w:bCs/>
          <w:sz w:val="20"/>
          <w:szCs w:val="20"/>
        </w:rPr>
        <w:tab/>
      </w:r>
      <w:r>
        <w:rPr>
          <w:rFonts w:ascii="宋体" w:hAnsi="宋体" w:eastAsia="宋体" w:cs="宋体"/>
          <w:bCs/>
          <w:sz w:val="20"/>
          <w:szCs w:val="20"/>
        </w:rPr>
        <w:tab/>
      </w:r>
      <w:r>
        <w:rPr>
          <w:rFonts w:ascii="宋体" w:hAnsi="宋体" w:eastAsia="宋体" w:cs="宋体"/>
          <w:bCs/>
          <w:sz w:val="20"/>
          <w:szCs w:val="20"/>
        </w:rPr>
        <w:tab/>
      </w:r>
      <w:r>
        <w:rPr>
          <w:rFonts w:ascii="宋体" w:hAnsi="宋体" w:eastAsia="宋体" w:cs="宋体"/>
          <w:bCs/>
          <w:sz w:val="20"/>
          <w:szCs w:val="20"/>
        </w:rPr>
        <w:tab/>
      </w:r>
      <w:r>
        <w:rPr>
          <w:rFonts w:ascii="宋体" w:hAnsi="宋体" w:eastAsia="宋体" w:cs="宋体"/>
          <w:bCs/>
          <w:sz w:val="20"/>
          <w:szCs w:val="20"/>
        </w:rPr>
        <w:tab/>
      </w:r>
      <w:r>
        <w:rPr>
          <w:rFonts w:ascii="宋体" w:hAnsi="宋体" w:eastAsia="宋体" w:cs="宋体"/>
          <w:bCs/>
          <w:sz w:val="20"/>
          <w:szCs w:val="20"/>
        </w:rPr>
        <w:tab/>
      </w:r>
      <w:r>
        <w:rPr>
          <w:rFonts w:ascii="宋体" w:hAnsi="宋体" w:eastAsia="宋体" w:cs="宋体"/>
          <w:bCs/>
          <w:sz w:val="20"/>
          <w:szCs w:val="20"/>
        </w:rPr>
        <w:tab/>
      </w:r>
      <w:r>
        <w:rPr>
          <w:rFonts w:hint="eastAsia" w:ascii="宋体" w:hAnsi="宋体" w:eastAsia="宋体" w:cs="宋体"/>
          <w:bCs/>
          <w:sz w:val="20"/>
          <w:szCs w:val="20"/>
        </w:rPr>
        <w:t>盖    章：</w:t>
      </w:r>
    </w:p>
    <w:p>
      <w:pPr>
        <w:ind w:right="-733" w:rightChars="-349"/>
        <w:jc w:val="left"/>
        <w:rPr>
          <w:rFonts w:ascii="宋体" w:hAnsi="宋体" w:eastAsia="宋体" w:cs="宋体"/>
          <w:bCs/>
          <w:sz w:val="20"/>
          <w:szCs w:val="20"/>
        </w:rPr>
      </w:pPr>
      <w:r>
        <w:rPr>
          <w:rFonts w:hint="eastAsia" w:ascii="宋体" w:hAnsi="宋体" w:eastAsia="宋体" w:cs="宋体"/>
          <w:bCs/>
          <w:sz w:val="20"/>
          <w:szCs w:val="20"/>
        </w:rPr>
        <w:t xml:space="preserve">                                          </w:t>
      </w:r>
      <w:r>
        <w:rPr>
          <w:rFonts w:ascii="宋体" w:hAnsi="宋体" w:eastAsia="宋体" w:cs="宋体"/>
          <w:bCs/>
          <w:sz w:val="20"/>
          <w:szCs w:val="20"/>
        </w:rPr>
        <w:t xml:space="preserve">          </w:t>
      </w:r>
      <w:r>
        <w:rPr>
          <w:rFonts w:hint="eastAsia" w:ascii="宋体" w:hAnsi="宋体" w:eastAsia="宋体" w:cs="宋体"/>
          <w:bCs/>
          <w:sz w:val="20"/>
          <w:szCs w:val="20"/>
        </w:rPr>
        <w:t xml:space="preserve"> </w:t>
      </w:r>
      <w:r>
        <w:rPr>
          <w:rFonts w:ascii="宋体" w:hAnsi="宋体" w:eastAsia="宋体" w:cs="宋体"/>
          <w:bCs/>
          <w:sz w:val="20"/>
          <w:szCs w:val="20"/>
        </w:rPr>
        <w:t xml:space="preserve"> </w:t>
      </w:r>
      <w:r>
        <w:rPr>
          <w:rFonts w:hint="eastAsia" w:ascii="宋体" w:hAnsi="宋体" w:eastAsia="宋体" w:cs="宋体"/>
          <w:bCs/>
          <w:sz w:val="20"/>
          <w:szCs w:val="20"/>
          <w:lang w:val="en-US" w:eastAsia="zh-CN"/>
        </w:rPr>
        <w:t xml:space="preserve"> </w:t>
      </w:r>
      <w:r>
        <w:rPr>
          <w:rFonts w:hint="eastAsia" w:ascii="宋体" w:hAnsi="宋体" w:eastAsia="宋体" w:cs="宋体"/>
          <w:bCs/>
          <w:sz w:val="20"/>
          <w:szCs w:val="20"/>
        </w:rPr>
        <w:t>日    期：</w:t>
      </w:r>
    </w:p>
    <w:p>
      <w:pPr>
        <w:rPr>
          <w:rFonts w:ascii="宋体" w:hAnsi="宋体" w:eastAsia="宋体" w:cs="宋体"/>
          <w:bCs/>
          <w:szCs w:val="21"/>
        </w:rPr>
      </w:pPr>
    </w:p>
    <w:p>
      <w:pPr>
        <w:jc w:val="center"/>
        <w:rPr>
          <w:rFonts w:ascii="宋体" w:hAnsi="宋体" w:cs="宋体"/>
          <w:b/>
          <w:kern w:val="0"/>
          <w:sz w:val="20"/>
          <w:szCs w:val="20"/>
        </w:rPr>
      </w:pPr>
      <w:r>
        <w:rPr>
          <w:rFonts w:hint="eastAsia"/>
        </w:rPr>
        <w:drawing>
          <wp:anchor distT="0" distB="0" distL="114300" distR="114300" simplePos="0" relativeHeight="251659264" behindDoc="1" locked="0" layoutInCell="1" allowOverlap="1">
            <wp:simplePos x="0" y="0"/>
            <wp:positionH relativeFrom="column">
              <wp:posOffset>-139700</wp:posOffset>
            </wp:positionH>
            <wp:positionV relativeFrom="paragraph">
              <wp:posOffset>-171450</wp:posOffset>
            </wp:positionV>
            <wp:extent cx="962025" cy="546735"/>
            <wp:effectExtent l="0" t="0" r="0" b="0"/>
            <wp:wrapTight wrapText="bothSides">
              <wp:wrapPolygon>
                <wp:start x="18135" y="1204"/>
                <wp:lineTo x="684" y="3613"/>
                <wp:lineTo x="342" y="10838"/>
                <wp:lineTo x="2737" y="10838"/>
                <wp:lineTo x="1027" y="14450"/>
                <wp:lineTo x="342" y="16256"/>
                <wp:lineTo x="342" y="19869"/>
                <wp:lineTo x="19504" y="19869"/>
                <wp:lineTo x="20189" y="1204"/>
                <wp:lineTo x="18135" y="1204"/>
              </wp:wrapPolygon>
            </wp:wrapTight>
            <wp:docPr id="1" name="图片 1" descr="中食展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中食展PNG"/>
                    <pic:cNvPicPr>
                      <a:picLocks noChangeAspect="1"/>
                    </pic:cNvPicPr>
                  </pic:nvPicPr>
                  <pic:blipFill>
                    <a:blip r:embed="rId6" cstate="print"/>
                    <a:srcRect l="17793" t="15114" r="13661" b="26119"/>
                    <a:stretch>
                      <a:fillRect/>
                    </a:stretch>
                  </pic:blipFill>
                  <pic:spPr>
                    <a:xfrm>
                      <a:off x="0" y="0"/>
                      <a:ext cx="962025" cy="546735"/>
                    </a:xfrm>
                    <a:prstGeom prst="rect">
                      <a:avLst/>
                    </a:prstGeom>
                  </pic:spPr>
                </pic:pic>
              </a:graphicData>
            </a:graphic>
          </wp:anchor>
        </w:drawing>
      </w:r>
      <w:r>
        <w:rPr>
          <w:rFonts w:hint="eastAsia" w:ascii="宋体" w:hAnsi="宋体" w:cs="宋体"/>
          <w:b/>
          <w:kern w:val="0"/>
          <w:szCs w:val="21"/>
        </w:rPr>
        <w:t>2022上海国际食品和饮料展览会 参展细则</w:t>
      </w:r>
    </w:p>
    <w:p>
      <w:pPr>
        <w:spacing w:line="200" w:lineRule="exact"/>
        <w:ind w:right="-1052" w:rightChars="-501"/>
        <w:jc w:val="center"/>
        <w:rPr>
          <w:rFonts w:ascii="宋体" w:hAnsi="宋体" w:eastAsia="宋体" w:cs="宋体"/>
          <w:bCs/>
          <w:kern w:val="0"/>
          <w:sz w:val="15"/>
          <w:szCs w:val="15"/>
        </w:rPr>
      </w:pPr>
      <w:r>
        <w:rPr>
          <w:rFonts w:hint="eastAsia" w:ascii="宋体" w:hAnsi="宋体" w:eastAsia="宋体" w:cs="宋体"/>
          <w:bCs/>
          <w:kern w:val="0"/>
          <w:sz w:val="15"/>
          <w:szCs w:val="15"/>
        </w:rPr>
        <w:t>以下细则适用参加 2</w:t>
      </w:r>
      <w:r>
        <w:rPr>
          <w:rFonts w:ascii="宋体" w:hAnsi="宋体" w:eastAsia="宋体" w:cs="宋体"/>
          <w:bCs/>
          <w:kern w:val="0"/>
          <w:sz w:val="15"/>
          <w:szCs w:val="15"/>
        </w:rPr>
        <w:t>022</w:t>
      </w:r>
      <w:r>
        <w:rPr>
          <w:rFonts w:hint="eastAsia" w:ascii="宋体" w:hAnsi="宋体" w:eastAsia="宋体" w:cs="宋体"/>
          <w:bCs/>
          <w:kern w:val="0"/>
          <w:sz w:val="15"/>
          <w:szCs w:val="15"/>
        </w:rPr>
        <w:t>中食展 所有参展商。企业如果参展，则视为同意以下细则。</w:t>
      </w:r>
    </w:p>
    <w:p>
      <w:pPr>
        <w:spacing w:line="200" w:lineRule="exact"/>
        <w:ind w:right="-1052" w:rightChars="-501"/>
        <w:jc w:val="center"/>
        <w:rPr>
          <w:rFonts w:ascii="宋体" w:hAnsi="宋体" w:eastAsia="宋体" w:cs="宋体"/>
          <w:bCs/>
          <w:kern w:val="0"/>
          <w:sz w:val="15"/>
          <w:szCs w:val="15"/>
        </w:rPr>
      </w:pPr>
    </w:p>
    <w:p>
      <w:pPr>
        <w:spacing w:line="360" w:lineRule="exact"/>
        <w:ind w:left="-1459" w:leftChars="-695" w:right="-1052" w:rightChars="-501"/>
        <w:rPr>
          <w:rFonts w:ascii="宋体" w:hAnsi="宋体" w:cs="宋体"/>
          <w:b/>
          <w:kern w:val="0"/>
          <w:sz w:val="15"/>
          <w:szCs w:val="15"/>
        </w:rPr>
        <w:sectPr>
          <w:headerReference r:id="rId3" w:type="default"/>
          <w:pgSz w:w="11906" w:h="16838"/>
          <w:pgMar w:top="850" w:right="1123" w:bottom="646" w:left="1123" w:header="430" w:footer="630" w:gutter="0"/>
          <w:cols w:space="425" w:num="1"/>
          <w:docGrid w:type="lines" w:linePitch="312" w:charSpace="0"/>
        </w:sectPr>
      </w:pPr>
      <w:r>
        <w:rPr>
          <w:rFonts w:hint="eastAsia" w:ascii="宋体" w:hAnsi="宋体" w:cs="宋体"/>
          <w:b/>
          <w:kern w:val="0"/>
          <w:sz w:val="15"/>
          <w:szCs w:val="15"/>
        </w:rPr>
        <w:t xml:space="preserve">                                                                       </w:t>
      </w:r>
    </w:p>
    <w:p>
      <w:pPr>
        <w:spacing w:line="200" w:lineRule="exact"/>
        <w:ind w:left="-840" w:leftChars="-400" w:right="-59" w:rightChars="-28"/>
        <w:rPr>
          <w:rFonts w:ascii="宋体" w:hAnsi="宋体" w:eastAsia="宋体" w:cs="宋体"/>
          <w:b/>
          <w:kern w:val="0"/>
          <w:sz w:val="14"/>
          <w:szCs w:val="14"/>
        </w:rPr>
      </w:pPr>
      <w:r>
        <w:rPr>
          <w:rFonts w:hint="eastAsia" w:ascii="宋体" w:hAnsi="宋体" w:eastAsia="宋体" w:cs="宋体"/>
          <w:b/>
          <w:kern w:val="0"/>
          <w:sz w:val="14"/>
          <w:szCs w:val="14"/>
        </w:rPr>
        <w:t xml:space="preserve">1. 参展申请 </w:t>
      </w:r>
    </w:p>
    <w:p>
      <w:pPr>
        <w:spacing w:line="200" w:lineRule="exact"/>
        <w:ind w:left="-840" w:leftChars="-400" w:right="-59" w:rightChars="-28"/>
        <w:rPr>
          <w:rFonts w:ascii="宋体" w:hAnsi="宋体" w:eastAsia="宋体" w:cs="宋体"/>
          <w:bCs/>
          <w:kern w:val="0"/>
          <w:sz w:val="14"/>
          <w:szCs w:val="14"/>
        </w:rPr>
      </w:pPr>
      <w:r>
        <w:rPr>
          <w:rFonts w:hint="eastAsia" w:ascii="宋体" w:hAnsi="宋体" w:eastAsia="宋体" w:cs="宋体"/>
          <w:bCs/>
          <w:kern w:val="0"/>
          <w:sz w:val="14"/>
          <w:szCs w:val="14"/>
        </w:rPr>
        <w:t xml:space="preserve">参展产品符合本展览会的产品展出范围规定，同意全面遵守本参展细则以及本展览会的其他有关规定，如实填写参展申请表，公司资质及展出产品经主办方审查后获得通过的企业均可报名，申请成为本展的参展商。 </w:t>
      </w:r>
    </w:p>
    <w:p>
      <w:pPr>
        <w:spacing w:line="200" w:lineRule="exact"/>
        <w:ind w:left="-840" w:leftChars="-400" w:right="-59" w:rightChars="-28"/>
        <w:rPr>
          <w:rFonts w:ascii="宋体" w:hAnsi="宋体" w:eastAsia="宋体" w:cs="宋体"/>
          <w:b/>
          <w:kern w:val="0"/>
          <w:sz w:val="14"/>
          <w:szCs w:val="14"/>
        </w:rPr>
      </w:pPr>
      <w:r>
        <w:rPr>
          <w:rFonts w:hint="eastAsia" w:ascii="宋体" w:hAnsi="宋体" w:eastAsia="宋体" w:cs="宋体"/>
          <w:b/>
          <w:kern w:val="0"/>
          <w:sz w:val="14"/>
          <w:szCs w:val="14"/>
        </w:rPr>
        <w:t xml:space="preserve">2. 参展商的接纳 </w:t>
      </w:r>
    </w:p>
    <w:p>
      <w:pPr>
        <w:spacing w:line="200" w:lineRule="exact"/>
        <w:ind w:left="-840" w:leftChars="-400" w:right="-59" w:rightChars="-28"/>
        <w:rPr>
          <w:rFonts w:ascii="宋体" w:hAnsi="宋体" w:eastAsia="宋体" w:cs="宋体"/>
          <w:bCs/>
          <w:kern w:val="0"/>
          <w:sz w:val="14"/>
          <w:szCs w:val="14"/>
        </w:rPr>
      </w:pPr>
      <w:r>
        <w:rPr>
          <w:rFonts w:hint="eastAsia" w:ascii="宋体" w:hAnsi="宋体" w:eastAsia="宋体" w:cs="宋体"/>
          <w:bCs/>
          <w:kern w:val="0"/>
          <w:sz w:val="14"/>
          <w:szCs w:val="14"/>
        </w:rPr>
        <w:t xml:space="preserve">参展商需提交参展申请书，且只有盖章的申请书有效。申请经审核批准后，主办方向参展商提供付款通知书，并通知其展台的位置和展台号。参展商在付清所有款项后，主办方确认其参展资格。 </w:t>
      </w:r>
    </w:p>
    <w:p>
      <w:pPr>
        <w:spacing w:line="200" w:lineRule="exact"/>
        <w:ind w:left="-840" w:leftChars="-400" w:right="-59" w:rightChars="-28"/>
        <w:rPr>
          <w:rFonts w:ascii="宋体" w:hAnsi="宋体" w:eastAsia="宋体" w:cs="宋体"/>
          <w:b/>
          <w:kern w:val="0"/>
          <w:sz w:val="14"/>
          <w:szCs w:val="14"/>
        </w:rPr>
      </w:pPr>
      <w:r>
        <w:rPr>
          <w:rFonts w:hint="eastAsia" w:ascii="宋体" w:hAnsi="宋体" w:eastAsia="宋体" w:cs="宋体"/>
          <w:b/>
          <w:kern w:val="0"/>
          <w:sz w:val="14"/>
          <w:szCs w:val="14"/>
        </w:rPr>
        <w:t xml:space="preserve">3. 付款 </w:t>
      </w:r>
    </w:p>
    <w:p>
      <w:pPr>
        <w:spacing w:line="200" w:lineRule="exact"/>
        <w:ind w:left="-840" w:leftChars="-400" w:right="-59" w:rightChars="-28"/>
        <w:rPr>
          <w:rFonts w:ascii="宋体" w:hAnsi="宋体" w:eastAsia="宋体" w:cs="宋体"/>
          <w:bCs/>
          <w:kern w:val="0"/>
          <w:sz w:val="14"/>
          <w:szCs w:val="14"/>
        </w:rPr>
      </w:pPr>
      <w:r>
        <w:rPr>
          <w:rFonts w:hint="eastAsia" w:ascii="宋体" w:hAnsi="宋体" w:eastAsia="宋体" w:cs="宋体"/>
          <w:bCs/>
          <w:kern w:val="0"/>
          <w:sz w:val="14"/>
          <w:szCs w:val="14"/>
        </w:rPr>
        <w:t xml:space="preserve">参展企业应按照主办方规定的付款期限支付预付款50%。尾款于开展前一周内付清剩余50%；企业参展款项到账后，主办方向企业邮寄相应款项的正式发票。 </w:t>
      </w:r>
    </w:p>
    <w:p>
      <w:pPr>
        <w:spacing w:line="200" w:lineRule="exact"/>
        <w:ind w:left="-840" w:leftChars="-400" w:right="-59" w:rightChars="-28"/>
        <w:rPr>
          <w:rFonts w:ascii="宋体" w:hAnsi="宋体" w:eastAsia="宋体" w:cs="宋体"/>
          <w:bCs/>
          <w:kern w:val="0"/>
          <w:sz w:val="14"/>
          <w:szCs w:val="14"/>
        </w:rPr>
      </w:pPr>
      <w:r>
        <w:rPr>
          <w:rFonts w:hint="eastAsia" w:ascii="宋体" w:hAnsi="宋体" w:eastAsia="宋体" w:cs="宋体"/>
          <w:bCs/>
          <w:kern w:val="0"/>
          <w:sz w:val="14"/>
          <w:szCs w:val="14"/>
        </w:rPr>
        <w:t xml:space="preserve">如果报名企业在规定的最后付款期限尚未付清全款，视为该报名企业违约，主办方有权单方面取消该企业的参展资格，收回所预定的展位，预付金不予退还，对于所收回的展位，主办方拥有自主处理的权利。 </w:t>
      </w:r>
    </w:p>
    <w:p>
      <w:pPr>
        <w:spacing w:line="200" w:lineRule="exact"/>
        <w:ind w:left="-840" w:leftChars="-400" w:right="-59" w:rightChars="-28"/>
        <w:rPr>
          <w:rFonts w:ascii="宋体" w:hAnsi="宋体" w:eastAsia="宋体" w:cs="宋体"/>
          <w:b/>
          <w:kern w:val="0"/>
          <w:sz w:val="14"/>
          <w:szCs w:val="14"/>
        </w:rPr>
      </w:pPr>
      <w:r>
        <w:rPr>
          <w:rFonts w:hint="eastAsia" w:ascii="宋体" w:hAnsi="宋体" w:eastAsia="宋体" w:cs="宋体"/>
          <w:b/>
          <w:kern w:val="0"/>
          <w:sz w:val="14"/>
          <w:szCs w:val="14"/>
        </w:rPr>
        <w:t>4. 参展合同的解除</w:t>
      </w:r>
    </w:p>
    <w:p>
      <w:pPr>
        <w:spacing w:line="200" w:lineRule="exact"/>
        <w:ind w:left="-840" w:leftChars="-400" w:right="-59" w:rightChars="-28"/>
        <w:rPr>
          <w:rFonts w:ascii="宋体" w:hAnsi="宋体" w:eastAsia="宋体" w:cs="宋体"/>
          <w:bCs/>
          <w:kern w:val="0"/>
          <w:sz w:val="14"/>
          <w:szCs w:val="14"/>
        </w:rPr>
      </w:pPr>
      <w:r>
        <w:rPr>
          <w:rFonts w:hint="eastAsia" w:ascii="宋体" w:hAnsi="宋体" w:eastAsia="宋体" w:cs="宋体"/>
          <w:bCs/>
          <w:kern w:val="0"/>
          <w:sz w:val="14"/>
          <w:szCs w:val="14"/>
        </w:rPr>
        <w:t>参展企业任何解除合约的需求，需以书面文字形式提前通知主办方（邮件、传真件等），主办方接到解除合约的请求后，将根据具体情况作出是否接受的回复。</w:t>
      </w:r>
    </w:p>
    <w:p>
      <w:pPr>
        <w:spacing w:line="200" w:lineRule="exact"/>
        <w:ind w:left="-840" w:leftChars="-400" w:right="-59" w:rightChars="-28"/>
        <w:rPr>
          <w:rFonts w:ascii="宋体" w:hAnsi="宋体" w:eastAsia="宋体" w:cs="宋体"/>
          <w:b/>
          <w:kern w:val="0"/>
          <w:sz w:val="14"/>
          <w:szCs w:val="14"/>
        </w:rPr>
      </w:pPr>
      <w:r>
        <w:rPr>
          <w:rFonts w:hint="eastAsia" w:ascii="宋体" w:hAnsi="宋体" w:eastAsia="宋体" w:cs="宋体"/>
          <w:b/>
          <w:kern w:val="0"/>
          <w:sz w:val="14"/>
          <w:szCs w:val="14"/>
        </w:rPr>
        <w:t xml:space="preserve">5. 展位面积的缩小 </w:t>
      </w:r>
    </w:p>
    <w:p>
      <w:pPr>
        <w:spacing w:line="200" w:lineRule="exact"/>
        <w:ind w:left="-840" w:leftChars="-400" w:right="-59" w:rightChars="-28"/>
        <w:rPr>
          <w:rFonts w:ascii="宋体" w:hAnsi="宋体" w:eastAsia="宋体" w:cs="宋体"/>
          <w:bCs/>
          <w:kern w:val="0"/>
          <w:sz w:val="14"/>
          <w:szCs w:val="14"/>
        </w:rPr>
      </w:pPr>
      <w:r>
        <w:rPr>
          <w:rFonts w:hint="eastAsia" w:ascii="宋体" w:hAnsi="宋体" w:eastAsia="宋体" w:cs="宋体"/>
          <w:bCs/>
          <w:kern w:val="0"/>
          <w:sz w:val="14"/>
          <w:szCs w:val="14"/>
        </w:rPr>
        <w:t>参展协议生效后，参展商如欲缩小展位面积，主办方在收到参展商展位缩小的书面请求后，将根据情况作出是否接受的答复，在接受展位缩小请求的前提下，主办方将扣除更改展位前展位费用总额的</w:t>
      </w:r>
      <w:r>
        <w:rPr>
          <w:rFonts w:ascii="宋体" w:hAnsi="宋体" w:eastAsia="宋体" w:cs="宋体"/>
          <w:bCs/>
          <w:kern w:val="0"/>
          <w:sz w:val="14"/>
          <w:szCs w:val="14"/>
        </w:rPr>
        <w:t xml:space="preserve"> 10% </w:t>
      </w:r>
      <w:r>
        <w:rPr>
          <w:rFonts w:hint="eastAsia" w:ascii="宋体" w:hAnsi="宋体" w:eastAsia="宋体" w:cs="宋体"/>
          <w:bCs/>
          <w:kern w:val="0"/>
          <w:sz w:val="14"/>
          <w:szCs w:val="14"/>
        </w:rPr>
        <w:t xml:space="preserve">作为违约金。 </w:t>
      </w:r>
    </w:p>
    <w:p>
      <w:pPr>
        <w:spacing w:line="200" w:lineRule="exact"/>
        <w:ind w:left="-840" w:leftChars="-400" w:right="-59" w:rightChars="-28"/>
        <w:rPr>
          <w:rFonts w:ascii="宋体" w:hAnsi="宋体" w:eastAsia="宋体" w:cs="宋体"/>
          <w:b/>
          <w:kern w:val="0"/>
          <w:sz w:val="14"/>
          <w:szCs w:val="14"/>
        </w:rPr>
      </w:pPr>
      <w:r>
        <w:rPr>
          <w:rFonts w:hint="eastAsia" w:ascii="宋体" w:hAnsi="宋体" w:eastAsia="宋体" w:cs="宋体"/>
          <w:b/>
          <w:kern w:val="0"/>
          <w:sz w:val="14"/>
          <w:szCs w:val="14"/>
        </w:rPr>
        <w:t xml:space="preserve">6. 展位的分配 </w:t>
      </w:r>
    </w:p>
    <w:p>
      <w:pPr>
        <w:spacing w:line="200" w:lineRule="exact"/>
        <w:ind w:left="-840" w:leftChars="-400" w:right="-59" w:rightChars="-28"/>
        <w:rPr>
          <w:rFonts w:ascii="宋体" w:hAnsi="宋体" w:eastAsia="宋体" w:cs="宋体"/>
          <w:bCs/>
          <w:kern w:val="0"/>
          <w:sz w:val="14"/>
          <w:szCs w:val="14"/>
        </w:rPr>
      </w:pPr>
      <w:r>
        <w:rPr>
          <w:rFonts w:hint="eastAsia" w:ascii="宋体" w:hAnsi="宋体" w:eastAsia="宋体" w:cs="宋体"/>
          <w:bCs/>
          <w:kern w:val="0"/>
          <w:sz w:val="14"/>
          <w:szCs w:val="14"/>
        </w:rPr>
        <w:t xml:space="preserve">主办方根据展览会的整体分馆方案、专区设置和参展商报名的时间先后进行展位的统筹分配，并在可能的情况下尽力满足参展商对展位的合理要求。参展商须服从主办方的最终展位安排。 </w:t>
      </w:r>
    </w:p>
    <w:p>
      <w:pPr>
        <w:spacing w:line="200" w:lineRule="exact"/>
        <w:ind w:left="-840" w:leftChars="-400" w:right="-59" w:rightChars="-28"/>
        <w:rPr>
          <w:rFonts w:ascii="宋体" w:hAnsi="宋体" w:eastAsia="宋体" w:cs="宋体"/>
          <w:b/>
          <w:kern w:val="0"/>
          <w:sz w:val="14"/>
          <w:szCs w:val="14"/>
        </w:rPr>
      </w:pPr>
      <w:r>
        <w:rPr>
          <w:rFonts w:hint="eastAsia" w:ascii="宋体" w:hAnsi="宋体" w:eastAsia="宋体" w:cs="宋体"/>
          <w:b/>
          <w:kern w:val="0"/>
          <w:sz w:val="14"/>
          <w:szCs w:val="14"/>
        </w:rPr>
        <w:t xml:space="preserve">7. 分租 / 联合参展 </w:t>
      </w:r>
    </w:p>
    <w:p>
      <w:pPr>
        <w:spacing w:line="200" w:lineRule="exact"/>
        <w:ind w:left="-840" w:leftChars="-400" w:right="-59" w:rightChars="-28"/>
        <w:rPr>
          <w:rFonts w:ascii="宋体" w:hAnsi="宋体" w:eastAsia="宋体" w:cs="宋体"/>
          <w:bCs/>
          <w:kern w:val="0"/>
          <w:sz w:val="14"/>
          <w:szCs w:val="14"/>
        </w:rPr>
      </w:pPr>
      <w:r>
        <w:rPr>
          <w:rFonts w:hint="eastAsia" w:ascii="宋体" w:hAnsi="宋体" w:eastAsia="宋体" w:cs="宋体"/>
          <w:bCs/>
          <w:kern w:val="0"/>
          <w:sz w:val="14"/>
          <w:szCs w:val="14"/>
        </w:rPr>
        <w:t xml:space="preserve">严禁参展商将所预定展位的部分或整体转租或转借给未正式报名的第三方企业。如现场发现有这种情况发生，视为参展商根本违约，主办方将禁止该参展商及第三方企业继续展出，并有权对该参展商所预定展位进行单方面收回，所交参展费用不予退还。未经主办方同意，严禁参展商之间私自对预定展位进行部分或整体转租或转借。如现场发现有这种情况发生，主办方有权对于该转租或转借展位进行单方面收回，所交的该部分展位费用不予退还。 </w:t>
      </w:r>
    </w:p>
    <w:p>
      <w:pPr>
        <w:spacing w:line="200" w:lineRule="exact"/>
        <w:ind w:left="-840" w:leftChars="-400" w:right="-59" w:rightChars="-28"/>
        <w:rPr>
          <w:rFonts w:ascii="宋体" w:hAnsi="宋体" w:eastAsia="宋体" w:cs="宋体"/>
          <w:bCs/>
          <w:kern w:val="0"/>
          <w:sz w:val="14"/>
          <w:szCs w:val="14"/>
        </w:rPr>
      </w:pPr>
      <w:r>
        <w:rPr>
          <w:rFonts w:hint="eastAsia" w:ascii="宋体" w:hAnsi="宋体" w:eastAsia="宋体" w:cs="宋体"/>
          <w:bCs/>
          <w:kern w:val="0"/>
          <w:sz w:val="14"/>
          <w:szCs w:val="14"/>
        </w:rPr>
        <w:t xml:space="preserve">若几家公司希望在同一展位参展，则必须事先向主办方提出书面申请，并得到主办方的书面批准方可展出。若未经主办方允许进行联合参展，主办方有权禁止相关企业进行展出。已经交纳的参展费用不予退还。 </w:t>
      </w:r>
    </w:p>
    <w:p>
      <w:pPr>
        <w:spacing w:line="200" w:lineRule="exact"/>
        <w:ind w:left="-840" w:leftChars="-400" w:right="-59" w:rightChars="-28"/>
        <w:rPr>
          <w:rFonts w:ascii="宋体" w:hAnsi="宋体" w:eastAsia="宋体" w:cs="宋体"/>
          <w:bCs/>
          <w:kern w:val="0"/>
          <w:sz w:val="14"/>
          <w:szCs w:val="14"/>
        </w:rPr>
      </w:pPr>
      <w:r>
        <w:rPr>
          <w:rFonts w:hint="eastAsia" w:ascii="宋体" w:hAnsi="宋体" w:eastAsia="宋体" w:cs="宋体"/>
          <w:bCs/>
          <w:kern w:val="0"/>
          <w:sz w:val="14"/>
          <w:szCs w:val="14"/>
        </w:rPr>
        <w:t xml:space="preserve">严禁国内企业代帮国外企业在国内报名参展。光地或特装展位必须至少在靠近通道的一面或多面出现与报名表一致的公司中英文名称和展位号。参展申请表上的公司中英文名称需与会刊和展位楣板一致，代理国外品牌的参展商的特装展位，不能仅出现国外产品品牌，需体现与报名表上一致的国 内公司名称，若有出入，主办方有权更正相关信息，且保留对展位做进一步处置的权利，所交参展费用不予退还。 </w:t>
      </w:r>
    </w:p>
    <w:p>
      <w:pPr>
        <w:spacing w:line="200" w:lineRule="exact"/>
        <w:ind w:left="-840" w:leftChars="-400" w:right="-59" w:rightChars="-28"/>
        <w:rPr>
          <w:rFonts w:ascii="宋体" w:hAnsi="宋体" w:eastAsia="宋体" w:cs="宋体"/>
          <w:b/>
          <w:kern w:val="0"/>
          <w:sz w:val="14"/>
          <w:szCs w:val="14"/>
        </w:rPr>
      </w:pPr>
      <w:r>
        <w:rPr>
          <w:rFonts w:hint="eastAsia" w:ascii="宋体" w:hAnsi="宋体" w:eastAsia="宋体" w:cs="宋体"/>
          <w:b/>
          <w:kern w:val="0"/>
          <w:sz w:val="14"/>
          <w:szCs w:val="14"/>
        </w:rPr>
        <w:t xml:space="preserve">8. 特装搭建管理规定 </w:t>
      </w:r>
    </w:p>
    <w:p>
      <w:pPr>
        <w:spacing w:line="200" w:lineRule="exact"/>
        <w:ind w:left="-840" w:leftChars="-400" w:right="-59" w:rightChars="-28"/>
        <w:rPr>
          <w:rFonts w:ascii="宋体" w:hAnsi="宋体" w:eastAsia="宋体" w:cs="宋体"/>
          <w:bCs/>
          <w:kern w:val="0"/>
          <w:sz w:val="14"/>
          <w:szCs w:val="14"/>
        </w:rPr>
      </w:pPr>
      <w:r>
        <w:rPr>
          <w:rFonts w:hint="eastAsia" w:ascii="宋体" w:hAnsi="宋体" w:eastAsia="宋体" w:cs="宋体"/>
          <w:bCs/>
          <w:kern w:val="0"/>
          <w:sz w:val="14"/>
          <w:szCs w:val="14"/>
        </w:rPr>
        <w:t>展品的展示不得超出展位，不得侵占通道，不得影响周围参展商参展。否则，主办方有权对相应产品或材料进行处理，并由参展商承担相应费用。</w:t>
      </w:r>
    </w:p>
    <w:p>
      <w:pPr>
        <w:spacing w:line="200" w:lineRule="exact"/>
        <w:ind w:left="-840" w:leftChars="-400" w:right="-59" w:rightChars="-28"/>
        <w:rPr>
          <w:rFonts w:ascii="宋体" w:hAnsi="宋体" w:eastAsia="宋体" w:cs="宋体"/>
          <w:bCs/>
          <w:kern w:val="0"/>
          <w:sz w:val="14"/>
          <w:szCs w:val="14"/>
        </w:rPr>
      </w:pPr>
      <w:r>
        <w:rPr>
          <w:rFonts w:hint="eastAsia" w:ascii="宋体" w:hAnsi="宋体" w:eastAsia="宋体" w:cs="宋体"/>
          <w:bCs/>
          <w:kern w:val="0"/>
          <w:sz w:val="14"/>
          <w:szCs w:val="14"/>
        </w:rPr>
        <w:t>展商如有特装展台搭建商、运输商等合作方，需与之签订安全协议，明确 各自安全职责，共同落实安全措施。 展台的搭建和布置必须在主办方要求的期限之前完成，搭建方案及使用的 材料等应当符合《展馆使用手册》中有关消防及安全管理规定，且必须得 到主办方和场馆指定的第三方负责机构的认可。</w:t>
      </w:r>
    </w:p>
    <w:p>
      <w:pPr>
        <w:spacing w:line="200" w:lineRule="exact"/>
        <w:ind w:left="-840" w:leftChars="-400" w:right="-59" w:rightChars="-28"/>
        <w:rPr>
          <w:rFonts w:ascii="宋体" w:hAnsi="宋体" w:eastAsia="宋体" w:cs="宋体"/>
          <w:b/>
          <w:kern w:val="0"/>
          <w:sz w:val="14"/>
          <w:szCs w:val="14"/>
        </w:rPr>
      </w:pPr>
      <w:r>
        <w:rPr>
          <w:rFonts w:hint="eastAsia" w:ascii="宋体" w:hAnsi="宋体" w:eastAsia="宋体" w:cs="宋体"/>
          <w:b/>
          <w:kern w:val="0"/>
          <w:sz w:val="14"/>
          <w:szCs w:val="14"/>
        </w:rPr>
        <w:t xml:space="preserve">9. 展位设施 </w:t>
      </w:r>
    </w:p>
    <w:p>
      <w:pPr>
        <w:spacing w:line="200" w:lineRule="exact"/>
        <w:ind w:left="-840" w:leftChars="-400" w:right="-59" w:rightChars="-28"/>
        <w:rPr>
          <w:rFonts w:ascii="宋体" w:hAnsi="宋体" w:eastAsia="宋体" w:cs="宋体"/>
          <w:bCs/>
          <w:kern w:val="0"/>
          <w:sz w:val="14"/>
          <w:szCs w:val="14"/>
        </w:rPr>
      </w:pPr>
      <w:r>
        <w:rPr>
          <w:rFonts w:hint="eastAsia" w:ascii="宋体" w:hAnsi="宋体" w:eastAsia="宋体" w:cs="宋体"/>
          <w:bCs/>
          <w:kern w:val="0"/>
          <w:sz w:val="14"/>
          <w:szCs w:val="14"/>
        </w:rPr>
        <w:t xml:space="preserve">因参展商及其员工的行为或过失，导致展馆设施、业主及其代理和其他参展商遭受损失或损害，参展商应承担全部责任，并负责恢复至原样，或进行赔偿直至对方满意。 </w:t>
      </w:r>
    </w:p>
    <w:p>
      <w:pPr>
        <w:spacing w:line="200" w:lineRule="exact"/>
        <w:ind w:left="-840" w:leftChars="-400" w:right="-59" w:rightChars="-28"/>
        <w:rPr>
          <w:rFonts w:ascii="宋体" w:hAnsi="宋体" w:eastAsia="宋体" w:cs="宋体"/>
          <w:b/>
          <w:kern w:val="0"/>
          <w:sz w:val="14"/>
          <w:szCs w:val="14"/>
        </w:rPr>
      </w:pPr>
      <w:r>
        <w:rPr>
          <w:rFonts w:hint="eastAsia" w:ascii="宋体" w:hAnsi="宋体" w:eastAsia="宋体" w:cs="宋体"/>
          <w:b/>
          <w:kern w:val="0"/>
          <w:sz w:val="14"/>
          <w:szCs w:val="14"/>
        </w:rPr>
        <w:t xml:space="preserve">10. 参展展品 </w:t>
      </w:r>
    </w:p>
    <w:p>
      <w:pPr>
        <w:spacing w:line="200" w:lineRule="exact"/>
        <w:ind w:left="-840" w:leftChars="-400" w:right="-59" w:rightChars="-28"/>
        <w:rPr>
          <w:rFonts w:ascii="宋体" w:hAnsi="宋体" w:eastAsia="宋体" w:cs="宋体"/>
          <w:bCs/>
          <w:kern w:val="0"/>
          <w:sz w:val="14"/>
          <w:szCs w:val="14"/>
        </w:rPr>
      </w:pPr>
      <w:r>
        <w:rPr>
          <w:sz w:val="14"/>
          <w:szCs w:val="14"/>
        </w:rPr>
        <mc:AlternateContent>
          <mc:Choice Requires="wps">
            <w:drawing>
              <wp:anchor distT="0" distB="0" distL="114300" distR="114300" simplePos="0" relativeHeight="251659264" behindDoc="0" locked="0" layoutInCell="1" allowOverlap="1">
                <wp:simplePos x="0" y="0"/>
                <wp:positionH relativeFrom="column">
                  <wp:posOffset>2839085</wp:posOffset>
                </wp:positionH>
                <wp:positionV relativeFrom="page">
                  <wp:posOffset>8432165</wp:posOffset>
                </wp:positionV>
                <wp:extent cx="2994025" cy="725170"/>
                <wp:effectExtent l="0" t="0" r="0" b="0"/>
                <wp:wrapNone/>
                <wp:docPr id="3" name="文本框 3"/>
                <wp:cNvGraphicFramePr/>
                <a:graphic xmlns:a="http://schemas.openxmlformats.org/drawingml/2006/main">
                  <a:graphicData uri="http://schemas.microsoft.com/office/word/2010/wordprocessingShape">
                    <wps:wsp>
                      <wps:cNvSpPr txBox="1"/>
                      <wps:spPr>
                        <a:xfrm>
                          <a:off x="0" y="0"/>
                          <a:ext cx="2994025" cy="725170"/>
                        </a:xfrm>
                        <a:prstGeom prst="rect">
                          <a:avLst/>
                        </a:prstGeom>
                        <a:noFill/>
                        <a:ln w="6350">
                          <a:noFill/>
                        </a:ln>
                      </wps:spPr>
                      <wps:txbx>
                        <w:txbxContent>
                          <w:p>
                            <w:pPr>
                              <w:jc w:val="left"/>
                              <w:rPr>
                                <w:rFonts w:ascii="宋体" w:hAnsi="宋体" w:eastAsia="宋体" w:cs="宋体"/>
                                <w:bCs/>
                                <w:color w:val="000000" w:themeColor="text1"/>
                                <w:kern w:val="0"/>
                                <w:sz w:val="14"/>
                                <w:szCs w:val="14"/>
                                <w14:textFill>
                                  <w14:solidFill>
                                    <w14:schemeClr w14:val="tx1"/>
                                  </w14:solidFill>
                                </w14:textFill>
                              </w:rPr>
                            </w:pPr>
                            <w:r>
                              <w:rPr>
                                <w:rFonts w:hint="eastAsia" w:ascii="宋体" w:hAnsi="宋体" w:eastAsia="宋体" w:cs="宋体"/>
                                <w:bCs/>
                                <w:color w:val="000000" w:themeColor="text1"/>
                                <w:kern w:val="0"/>
                                <w:sz w:val="13"/>
                                <w:szCs w:val="13"/>
                                <w14:textFill>
                                  <w14:solidFill>
                                    <w14:schemeClr w14:val="tx1"/>
                                  </w14:solidFill>
                                </w14:textFill>
                              </w:rPr>
                              <w:t>*本参展细则为企业参展合同的组成部分，具有相同的法律效力。违反上述规定，主办方有权取消其参展资格并予以清场，所交展位费不予退回</w:t>
                            </w:r>
                            <w:r>
                              <w:rPr>
                                <w:rFonts w:hint="eastAsia" w:ascii="宋体" w:hAnsi="宋体" w:eastAsia="宋体" w:cs="宋体"/>
                                <w:bCs/>
                                <w:color w:val="000000" w:themeColor="text1"/>
                                <w:kern w:val="0"/>
                                <w:sz w:val="14"/>
                                <w:szCs w:val="14"/>
                                <w14:textFill>
                                  <w14:solidFill>
                                    <w14:schemeClr w14:val="tx1"/>
                                  </w14:solidFill>
                                </w14:textFill>
                              </w:rPr>
                              <w:t xml:space="preserve">。 </w:t>
                            </w:r>
                          </w:p>
                          <w:p>
                            <w:pPr>
                              <w:jc w:val="right"/>
                              <w:rPr>
                                <w:rFonts w:ascii="宋体" w:hAnsi="宋体" w:eastAsia="宋体" w:cs="宋体"/>
                                <w:b/>
                                <w:color w:val="000000" w:themeColor="text1"/>
                                <w:kern w:val="0"/>
                                <w:sz w:val="14"/>
                                <w:szCs w:val="14"/>
                                <w14:textFill>
                                  <w14:solidFill>
                                    <w14:schemeClr w14:val="tx1"/>
                                  </w14:solidFill>
                                </w14:textFill>
                              </w:rPr>
                            </w:pPr>
                            <w:r>
                              <w:rPr>
                                <w:rFonts w:hint="eastAsia" w:ascii="宋体" w:hAnsi="宋体" w:eastAsia="宋体" w:cs="宋体"/>
                                <w:b/>
                                <w:color w:val="000000" w:themeColor="text1"/>
                                <w:kern w:val="0"/>
                                <w:sz w:val="14"/>
                                <w:szCs w:val="14"/>
                                <w14:textFill>
                                  <w14:solidFill>
                                    <w14:schemeClr w14:val="tx1"/>
                                  </w14:solidFill>
                                </w14:textFill>
                              </w:rPr>
                              <w:t>参展单位盖章：我公司已仔细阅读了参展细则。</w:t>
                            </w:r>
                            <w:r>
                              <w:rPr>
                                <w:rFonts w:hint="eastAsia" w:ascii="宋体" w:hAnsi="宋体" w:eastAsia="宋体" w:cs="宋体"/>
                                <w:bCs/>
                                <w:color w:val="000000" w:themeColor="text1"/>
                                <w:kern w:val="0"/>
                                <w:sz w:val="14"/>
                                <w:szCs w:val="14"/>
                                <w14:textFill>
                                  <w14:solidFill>
                                    <w14:schemeClr w14:val="tx1"/>
                                  </w14:solidFill>
                                </w14:textFill>
                              </w:rPr>
                              <w:t xml:space="preserve">                      </w:t>
                            </w:r>
                          </w:p>
                          <w:p>
                            <w:pPr>
                              <w:rPr>
                                <w:color w:val="000000" w:themeColor="text1"/>
                                <w:sz w:val="13"/>
                                <w:szCs w:val="13"/>
                                <w14:textFill>
                                  <w14:solidFill>
                                    <w14:schemeClr w14:val="tx1"/>
                                  </w14:solidFill>
                                </w14:textFill>
                              </w:rPr>
                            </w:pPr>
                          </w:p>
                          <w:p>
                            <w:pPr>
                              <w:jc w:val="right"/>
                              <w:rPr>
                                <w:rFonts w:ascii="Berlin Sans FB Demi" w:hAnsi="Berlin Sans FB Demi" w:eastAsia="Berlin Sans FB Demi" w:cs="Berlin Sans FB Demi"/>
                                <w:color w:val="000000" w:themeColor="text1"/>
                                <w:kern w:val="0"/>
                                <w:sz w:val="13"/>
                                <w:szCs w:val="13"/>
                                <w14:textFill>
                                  <w14:solidFill>
                                    <w14:schemeClr w14:val="tx1"/>
                                  </w14:solidFill>
                                </w14:textFill>
                              </w:rPr>
                            </w:pPr>
                          </w:p>
                          <w:p>
                            <w:pPr>
                              <w:jc w:val="right"/>
                              <w:rPr>
                                <w:rFonts w:ascii="Berlin Sans FB Demi" w:hAnsi="Berlin Sans FB Demi" w:eastAsia="Berlin Sans FB Demi" w:cs="Berlin Sans FB Demi"/>
                                <w:color w:val="000000" w:themeColor="text1"/>
                                <w:kern w:val="0"/>
                                <w:sz w:val="13"/>
                                <w:szCs w:val="13"/>
                                <w14:textFill>
                                  <w14:solidFill>
                                    <w14:schemeClr w14:val="tx1"/>
                                  </w14:solidFill>
                                </w14:textFill>
                              </w:rPr>
                            </w:pPr>
                          </w:p>
                          <w:p>
                            <w:pPr>
                              <w:jc w:val="right"/>
                              <w:rPr>
                                <w:color w:val="000000" w:themeColor="text1"/>
                                <w:sz w:val="13"/>
                                <w:szCs w:val="13"/>
                                <w14:textFill>
                                  <w14:solidFill>
                                    <w14:schemeClr w14:val="tx1"/>
                                  </w14:solidFill>
                                </w14:textFill>
                              </w:rPr>
                            </w:pPr>
                            <w:r>
                              <w:rPr>
                                <w:rFonts w:ascii="Berlin Sans FB Demi" w:hAnsi="Berlin Sans FB Demi" w:eastAsia="Berlin Sans FB Demi" w:cs="Berlin Sans FB Demi"/>
                                <w:color w:val="000000" w:themeColor="text1"/>
                                <w:kern w:val="0"/>
                                <w:sz w:val="13"/>
                                <w:szCs w:val="13"/>
                                <w14:textFill>
                                  <w14:solidFill>
                                    <w14:schemeClr w14:val="tx1"/>
                                  </w14:solidFill>
                                </w14:textFill>
                              </w:rPr>
                              <w:t>参展单位盖章：我公司已仔细阅读了参展细则。</w:t>
                            </w:r>
                          </w:p>
                          <w:p>
                            <w:pPr>
                              <w:rPr>
                                <w:color w:val="000000" w:themeColor="text1"/>
                                <w:sz w:val="10"/>
                                <w:szCs w:val="13"/>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3.55pt;margin-top:663.95pt;height:57.1pt;width:235.75pt;mso-position-vertical-relative:page;z-index:251659264;mso-width-relative:page;mso-height-relative:page;" filled="f" stroked="f" coordsize="21600,21600" o:gfxdata="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bV9L3N0AAAANAQAADwAAAAAAAAABACAAAAAi&#10;AAAAZHJzL2Rvd25yZXYueG1sUEsBAhQAFAAAAAgAh07iQD8hdqI+AgAAZgQAAA4AAAAAAAAAAQAg&#10;AAAALAEAAGRycy9lMm9Eb2MueG1sUEsFBgAAAAAGAAYAWQEAANwFAAAAAA==&#10;">
                <v:fill on="f" focussize="0,0"/>
                <v:stroke on="f" weight="0.5pt"/>
                <v:imagedata o:title=""/>
                <o:lock v:ext="edit" aspectratio="f"/>
                <v:textbox>
                  <w:txbxContent>
                    <w:p>
                      <w:pPr>
                        <w:jc w:val="left"/>
                        <w:rPr>
                          <w:rFonts w:ascii="宋体" w:hAnsi="宋体" w:eastAsia="宋体" w:cs="宋体"/>
                          <w:bCs/>
                          <w:color w:val="000000" w:themeColor="text1"/>
                          <w:kern w:val="0"/>
                          <w:sz w:val="14"/>
                          <w:szCs w:val="14"/>
                          <w14:textFill>
                            <w14:solidFill>
                              <w14:schemeClr w14:val="tx1"/>
                            </w14:solidFill>
                          </w14:textFill>
                        </w:rPr>
                      </w:pPr>
                      <w:r>
                        <w:rPr>
                          <w:rFonts w:hint="eastAsia" w:ascii="宋体" w:hAnsi="宋体" w:eastAsia="宋体" w:cs="宋体"/>
                          <w:bCs/>
                          <w:color w:val="000000" w:themeColor="text1"/>
                          <w:kern w:val="0"/>
                          <w:sz w:val="13"/>
                          <w:szCs w:val="13"/>
                          <w14:textFill>
                            <w14:solidFill>
                              <w14:schemeClr w14:val="tx1"/>
                            </w14:solidFill>
                          </w14:textFill>
                        </w:rPr>
                        <w:t>*本参展细则为企业参展合同的组成部分，具有相同的法律效力。违反上述规定，主办方有权取消其参展资格并予以清场，所交展位费不予退回</w:t>
                      </w:r>
                      <w:r>
                        <w:rPr>
                          <w:rFonts w:hint="eastAsia" w:ascii="宋体" w:hAnsi="宋体" w:eastAsia="宋体" w:cs="宋体"/>
                          <w:bCs/>
                          <w:color w:val="000000" w:themeColor="text1"/>
                          <w:kern w:val="0"/>
                          <w:sz w:val="14"/>
                          <w:szCs w:val="14"/>
                          <w14:textFill>
                            <w14:solidFill>
                              <w14:schemeClr w14:val="tx1"/>
                            </w14:solidFill>
                          </w14:textFill>
                        </w:rPr>
                        <w:t xml:space="preserve">。 </w:t>
                      </w:r>
                    </w:p>
                    <w:p>
                      <w:pPr>
                        <w:jc w:val="right"/>
                        <w:rPr>
                          <w:rFonts w:ascii="宋体" w:hAnsi="宋体" w:eastAsia="宋体" w:cs="宋体"/>
                          <w:b/>
                          <w:color w:val="000000" w:themeColor="text1"/>
                          <w:kern w:val="0"/>
                          <w:sz w:val="14"/>
                          <w:szCs w:val="14"/>
                          <w14:textFill>
                            <w14:solidFill>
                              <w14:schemeClr w14:val="tx1"/>
                            </w14:solidFill>
                          </w14:textFill>
                        </w:rPr>
                      </w:pPr>
                      <w:r>
                        <w:rPr>
                          <w:rFonts w:hint="eastAsia" w:ascii="宋体" w:hAnsi="宋体" w:eastAsia="宋体" w:cs="宋体"/>
                          <w:b/>
                          <w:color w:val="000000" w:themeColor="text1"/>
                          <w:kern w:val="0"/>
                          <w:sz w:val="14"/>
                          <w:szCs w:val="14"/>
                          <w14:textFill>
                            <w14:solidFill>
                              <w14:schemeClr w14:val="tx1"/>
                            </w14:solidFill>
                          </w14:textFill>
                        </w:rPr>
                        <w:t>参展单位盖章：我公司已仔细阅读了参展细则。</w:t>
                      </w:r>
                      <w:r>
                        <w:rPr>
                          <w:rFonts w:hint="eastAsia" w:ascii="宋体" w:hAnsi="宋体" w:eastAsia="宋体" w:cs="宋体"/>
                          <w:bCs/>
                          <w:color w:val="000000" w:themeColor="text1"/>
                          <w:kern w:val="0"/>
                          <w:sz w:val="14"/>
                          <w:szCs w:val="14"/>
                          <w14:textFill>
                            <w14:solidFill>
                              <w14:schemeClr w14:val="tx1"/>
                            </w14:solidFill>
                          </w14:textFill>
                        </w:rPr>
                        <w:t xml:space="preserve">                      </w:t>
                      </w:r>
                    </w:p>
                    <w:p>
                      <w:pPr>
                        <w:rPr>
                          <w:color w:val="000000" w:themeColor="text1"/>
                          <w:sz w:val="13"/>
                          <w:szCs w:val="13"/>
                          <w14:textFill>
                            <w14:solidFill>
                              <w14:schemeClr w14:val="tx1"/>
                            </w14:solidFill>
                          </w14:textFill>
                        </w:rPr>
                      </w:pPr>
                    </w:p>
                    <w:p>
                      <w:pPr>
                        <w:jc w:val="right"/>
                        <w:rPr>
                          <w:rFonts w:ascii="Berlin Sans FB Demi" w:hAnsi="Berlin Sans FB Demi" w:eastAsia="Berlin Sans FB Demi" w:cs="Berlin Sans FB Demi"/>
                          <w:color w:val="000000" w:themeColor="text1"/>
                          <w:kern w:val="0"/>
                          <w:sz w:val="13"/>
                          <w:szCs w:val="13"/>
                          <w14:textFill>
                            <w14:solidFill>
                              <w14:schemeClr w14:val="tx1"/>
                            </w14:solidFill>
                          </w14:textFill>
                        </w:rPr>
                      </w:pPr>
                    </w:p>
                    <w:p>
                      <w:pPr>
                        <w:jc w:val="right"/>
                        <w:rPr>
                          <w:rFonts w:ascii="Berlin Sans FB Demi" w:hAnsi="Berlin Sans FB Demi" w:eastAsia="Berlin Sans FB Demi" w:cs="Berlin Sans FB Demi"/>
                          <w:color w:val="000000" w:themeColor="text1"/>
                          <w:kern w:val="0"/>
                          <w:sz w:val="13"/>
                          <w:szCs w:val="13"/>
                          <w14:textFill>
                            <w14:solidFill>
                              <w14:schemeClr w14:val="tx1"/>
                            </w14:solidFill>
                          </w14:textFill>
                        </w:rPr>
                      </w:pPr>
                    </w:p>
                    <w:p>
                      <w:pPr>
                        <w:jc w:val="right"/>
                        <w:rPr>
                          <w:color w:val="000000" w:themeColor="text1"/>
                          <w:sz w:val="13"/>
                          <w:szCs w:val="13"/>
                          <w14:textFill>
                            <w14:solidFill>
                              <w14:schemeClr w14:val="tx1"/>
                            </w14:solidFill>
                          </w14:textFill>
                        </w:rPr>
                      </w:pPr>
                      <w:r>
                        <w:rPr>
                          <w:rFonts w:ascii="Berlin Sans FB Demi" w:hAnsi="Berlin Sans FB Demi" w:eastAsia="Berlin Sans FB Demi" w:cs="Berlin Sans FB Demi"/>
                          <w:color w:val="000000" w:themeColor="text1"/>
                          <w:kern w:val="0"/>
                          <w:sz w:val="13"/>
                          <w:szCs w:val="13"/>
                          <w14:textFill>
                            <w14:solidFill>
                              <w14:schemeClr w14:val="tx1"/>
                            </w14:solidFill>
                          </w14:textFill>
                        </w:rPr>
                        <w:t>参展单位盖章：我公司已仔细阅读了参展细则。</w:t>
                      </w:r>
                    </w:p>
                    <w:p>
                      <w:pPr>
                        <w:rPr>
                          <w:color w:val="000000" w:themeColor="text1"/>
                          <w:sz w:val="10"/>
                          <w:szCs w:val="13"/>
                          <w14:textFill>
                            <w14:solidFill>
                              <w14:schemeClr w14:val="tx1"/>
                            </w14:solidFill>
                          </w14:textFill>
                        </w:rPr>
                      </w:pPr>
                    </w:p>
                  </w:txbxContent>
                </v:textbox>
              </v:shape>
            </w:pict>
          </mc:Fallback>
        </mc:AlternateContent>
      </w:r>
      <w:r>
        <w:rPr>
          <w:rFonts w:hint="eastAsia" w:ascii="宋体" w:hAnsi="宋体" w:eastAsia="宋体" w:cs="宋体"/>
          <w:bCs/>
          <w:kern w:val="0"/>
          <w:sz w:val="14"/>
          <w:szCs w:val="14"/>
        </w:rPr>
        <w:t>不符合展会展示范围的产品严禁展示，与参展报名表上所填项目不符的产品严禁展示。参展商应对自己的展品和宣传服务承担全部责任。参展商不得在展区内进行超出参展申请内容以外的其他产品的陈列、商标展示和宣传服务。由参展商自行对参展展品进行登记，凡涉及商标、专利、版权、质量认证的展品，参展商须取得合法权利证书或使用许可合同（以下统称权利证书），展品为保健食品、绿色食品的，需展前向主办方提供相关认证部门的审批文件，展品必须有包装及国家批号。 展会期间须携带展品清单及相应的权利证书，并配合检查单位的检查。相关展品被检查</w:t>
      </w:r>
    </w:p>
    <w:p>
      <w:pPr>
        <w:spacing w:line="200" w:lineRule="exact"/>
        <w:ind w:left="-840" w:leftChars="-400" w:right="-59" w:rightChars="-28"/>
        <w:rPr>
          <w:rFonts w:ascii="宋体" w:hAnsi="宋体" w:eastAsia="宋体" w:cs="宋体"/>
          <w:bCs/>
          <w:kern w:val="0"/>
          <w:sz w:val="14"/>
          <w:szCs w:val="14"/>
        </w:rPr>
      </w:pPr>
      <w:r>
        <w:rPr>
          <w:rFonts w:hint="eastAsia" w:ascii="宋体" w:hAnsi="宋体" w:eastAsia="宋体" w:cs="宋体"/>
          <w:bCs/>
          <w:kern w:val="0"/>
          <w:sz w:val="14"/>
          <w:szCs w:val="14"/>
        </w:rPr>
        <w:t>发现或者被投诉涉嫌侵犯他人知识产权，相关展品的参展商又不能做出“不侵权”有效举证的，主办方可对涉嫌侵权的物品作暂扣或撤展处理。同时该参展商应立即</w:t>
      </w:r>
    </w:p>
    <w:p>
      <w:pPr>
        <w:spacing w:line="200" w:lineRule="exact"/>
        <w:ind w:left="-840" w:leftChars="-400" w:right="-59" w:rightChars="-28"/>
        <w:rPr>
          <w:rFonts w:ascii="宋体" w:hAnsi="宋体" w:eastAsia="宋体" w:cs="宋体"/>
          <w:bCs/>
          <w:kern w:val="0"/>
          <w:sz w:val="14"/>
          <w:szCs w:val="14"/>
        </w:rPr>
      </w:pPr>
      <w:r>
        <w:rPr>
          <w:rFonts w:hint="eastAsia" w:ascii="宋体" w:hAnsi="宋体" w:eastAsia="宋体" w:cs="宋体"/>
          <w:bCs/>
          <w:kern w:val="0"/>
          <w:sz w:val="14"/>
          <w:szCs w:val="14"/>
        </w:rPr>
        <w:t>签署《承诺书》，承诺自被认定涉嫌侵权起，如不能提供有效举证，不再展出该涉嫌侵权物品。</w:t>
      </w:r>
    </w:p>
    <w:p>
      <w:pPr>
        <w:spacing w:line="200" w:lineRule="exact"/>
        <w:ind w:left="-840" w:leftChars="-400" w:right="-59" w:rightChars="-28"/>
        <w:rPr>
          <w:rFonts w:ascii="宋体" w:hAnsi="宋体" w:eastAsia="宋体" w:cs="宋体"/>
          <w:bCs/>
          <w:kern w:val="0"/>
          <w:sz w:val="14"/>
          <w:szCs w:val="14"/>
        </w:rPr>
      </w:pPr>
      <w:r>
        <w:rPr>
          <w:rFonts w:hint="eastAsia" w:ascii="宋体" w:hAnsi="宋体" w:eastAsia="宋体" w:cs="宋体"/>
          <w:b/>
          <w:kern w:val="0"/>
          <w:sz w:val="14"/>
          <w:szCs w:val="14"/>
        </w:rPr>
        <w:t xml:space="preserve">11. 互联网服务 </w:t>
      </w:r>
    </w:p>
    <w:p>
      <w:pPr>
        <w:spacing w:line="200" w:lineRule="exact"/>
        <w:ind w:left="-840" w:leftChars="-400" w:right="-59" w:rightChars="-28"/>
        <w:rPr>
          <w:rFonts w:ascii="宋体" w:hAnsi="宋体" w:eastAsia="宋体" w:cs="宋体"/>
          <w:bCs/>
          <w:kern w:val="0"/>
          <w:sz w:val="14"/>
          <w:szCs w:val="14"/>
        </w:rPr>
      </w:pPr>
      <w:r>
        <w:rPr>
          <w:rFonts w:hint="eastAsia" w:ascii="宋体" w:hAnsi="宋体" w:eastAsia="宋体" w:cs="宋体"/>
          <w:bCs/>
          <w:kern w:val="0"/>
          <w:sz w:val="14"/>
          <w:szCs w:val="14"/>
        </w:rPr>
        <w:t>展会网站上有关参展商的文字、商标、图解和图片由参展商负责提供。这些信息主要指产品的描述、服务、产品的特性、价格等。参展商需保证以上信息的合法性。参展商需对他们向本展会网站所提供并发布的信息承担全部责任。</w:t>
      </w:r>
    </w:p>
    <w:p>
      <w:pPr>
        <w:spacing w:line="200" w:lineRule="exact"/>
        <w:ind w:left="-840" w:leftChars="-400" w:right="-59" w:rightChars="-28"/>
        <w:rPr>
          <w:rFonts w:ascii="宋体" w:hAnsi="宋体" w:eastAsia="宋体" w:cs="宋体"/>
          <w:bCs/>
          <w:kern w:val="0"/>
          <w:sz w:val="14"/>
          <w:szCs w:val="14"/>
        </w:rPr>
      </w:pPr>
      <w:r>
        <w:rPr>
          <w:rFonts w:hint="eastAsia" w:ascii="宋体" w:hAnsi="宋体" w:eastAsia="宋体" w:cs="宋体"/>
          <w:b/>
          <w:kern w:val="0"/>
          <w:sz w:val="14"/>
          <w:szCs w:val="14"/>
        </w:rPr>
        <w:t xml:space="preserve">12. 展示活动 </w:t>
      </w:r>
    </w:p>
    <w:p>
      <w:pPr>
        <w:spacing w:line="200" w:lineRule="exact"/>
        <w:ind w:left="-840" w:leftChars="-400" w:right="-59" w:rightChars="-28"/>
        <w:rPr>
          <w:rFonts w:ascii="宋体" w:hAnsi="宋体" w:eastAsia="宋体" w:cs="宋体"/>
          <w:bCs/>
          <w:kern w:val="0"/>
          <w:sz w:val="14"/>
          <w:szCs w:val="14"/>
        </w:rPr>
      </w:pPr>
      <w:r>
        <w:rPr>
          <w:rFonts w:hint="eastAsia" w:ascii="宋体" w:hAnsi="宋体" w:eastAsia="宋体" w:cs="宋体"/>
          <w:bCs/>
          <w:kern w:val="0"/>
          <w:sz w:val="14"/>
          <w:szCs w:val="14"/>
        </w:rPr>
        <w:t xml:space="preserve">主办方有权对展位进行单方面收回并进行全权处理，预定方无权要求退回参展费用。 如果参展商要在其展台上组织演讲、表演、比赛、知识测验等推销宣传活动，必须先向主办单位 </w:t>
      </w:r>
      <w:r>
        <w:rPr>
          <w:rFonts w:ascii="宋体" w:hAnsi="宋体" w:eastAsia="宋体" w:cs="宋体"/>
          <w:bCs/>
          <w:kern w:val="0"/>
          <w:sz w:val="14"/>
          <w:szCs w:val="14"/>
        </w:rPr>
        <w:t xml:space="preserve"> </w:t>
      </w:r>
      <w:r>
        <w:rPr>
          <w:rFonts w:hint="eastAsia" w:ascii="宋体" w:hAnsi="宋体" w:eastAsia="宋体" w:cs="宋体"/>
          <w:bCs/>
          <w:kern w:val="0"/>
          <w:sz w:val="14"/>
          <w:szCs w:val="14"/>
        </w:rPr>
        <w:t xml:space="preserve">提出书面申请，并得到主办方的书面同意。主办单位有权对参展商演示及表演的音量和 </w:t>
      </w:r>
      <w:r>
        <w:rPr>
          <w:rFonts w:ascii="宋体" w:hAnsi="宋体" w:eastAsia="宋体" w:cs="宋体"/>
          <w:bCs/>
          <w:kern w:val="0"/>
          <w:sz w:val="14"/>
          <w:szCs w:val="14"/>
        </w:rPr>
        <w:t xml:space="preserve"> </w:t>
      </w:r>
      <w:r>
        <w:rPr>
          <w:rFonts w:hint="eastAsia" w:ascii="宋体" w:hAnsi="宋体" w:eastAsia="宋体" w:cs="宋体"/>
          <w:bCs/>
          <w:kern w:val="0"/>
          <w:sz w:val="14"/>
          <w:szCs w:val="14"/>
        </w:rPr>
        <w:t xml:space="preserve">范围作出适当控制，音量一般不得超过 60 分贝。这些展示活动不得打扰相邻参展商的 </w:t>
      </w:r>
      <w:r>
        <w:rPr>
          <w:rFonts w:ascii="宋体" w:hAnsi="宋体" w:eastAsia="宋体" w:cs="宋体"/>
          <w:bCs/>
          <w:kern w:val="0"/>
          <w:sz w:val="14"/>
          <w:szCs w:val="14"/>
        </w:rPr>
        <w:t xml:space="preserve"> </w:t>
      </w:r>
      <w:r>
        <w:rPr>
          <w:rFonts w:hint="eastAsia" w:ascii="宋体" w:hAnsi="宋体" w:eastAsia="宋体" w:cs="宋体"/>
          <w:bCs/>
          <w:kern w:val="0"/>
          <w:sz w:val="14"/>
          <w:szCs w:val="14"/>
        </w:rPr>
        <w:t xml:space="preserve">正常参展，否则，主办方有权予以禁止。所有在展览期间播放的影片、录像，带及幻灯片 </w:t>
      </w:r>
      <w:r>
        <w:rPr>
          <w:rFonts w:ascii="宋体" w:hAnsi="宋体" w:eastAsia="宋体" w:cs="宋体"/>
          <w:bCs/>
          <w:kern w:val="0"/>
          <w:sz w:val="14"/>
          <w:szCs w:val="14"/>
        </w:rPr>
        <w:t xml:space="preserve"> </w:t>
      </w:r>
      <w:r>
        <w:rPr>
          <w:rFonts w:hint="eastAsia" w:ascii="宋体" w:hAnsi="宋体" w:eastAsia="宋体" w:cs="宋体"/>
          <w:bCs/>
          <w:kern w:val="0"/>
          <w:sz w:val="14"/>
          <w:szCs w:val="14"/>
        </w:rPr>
        <w:t xml:space="preserve">必须预先取得权利人和有关单位的认可及批准。 </w:t>
      </w:r>
    </w:p>
    <w:p>
      <w:pPr>
        <w:spacing w:line="200" w:lineRule="exact"/>
        <w:ind w:right="99" w:rightChars="47"/>
        <w:rPr>
          <w:rFonts w:ascii="宋体" w:hAnsi="宋体" w:eastAsia="宋体" w:cs="宋体"/>
          <w:b/>
          <w:kern w:val="0"/>
          <w:sz w:val="14"/>
          <w:szCs w:val="14"/>
        </w:rPr>
      </w:pPr>
      <w:r>
        <w:rPr>
          <w:rFonts w:hint="eastAsia" w:ascii="宋体" w:hAnsi="宋体" w:eastAsia="宋体" w:cs="宋体"/>
          <w:b/>
          <w:kern w:val="0"/>
          <w:sz w:val="14"/>
          <w:szCs w:val="14"/>
        </w:rPr>
        <w:t xml:space="preserve">13. 广告宣传 </w:t>
      </w:r>
    </w:p>
    <w:p>
      <w:pPr>
        <w:spacing w:line="200" w:lineRule="exact"/>
        <w:ind w:right="99" w:rightChars="47"/>
        <w:rPr>
          <w:rFonts w:ascii="宋体" w:hAnsi="宋体" w:eastAsia="宋体" w:cs="宋体"/>
          <w:bCs/>
          <w:kern w:val="0"/>
          <w:sz w:val="14"/>
          <w:szCs w:val="14"/>
        </w:rPr>
      </w:pPr>
      <w:r>
        <w:rPr>
          <w:rFonts w:hint="eastAsia" w:ascii="宋体" w:hAnsi="宋体" w:eastAsia="宋体" w:cs="宋体"/>
          <w:bCs/>
          <w:kern w:val="0"/>
          <w:sz w:val="14"/>
          <w:szCs w:val="14"/>
        </w:rPr>
        <w:t xml:space="preserve">除了在展台内已付款的广告张贴位和广告板外，参展商不得张贴宣传资料。参展商及其工作人员亦不得任何通道或靠近出入口的地方派发宣传资料，以免影响人流出入。参展商品以及展台宣传必须符合国家有关食品安全和知识产权保护的各项法律法规。 </w:t>
      </w:r>
    </w:p>
    <w:p>
      <w:pPr>
        <w:spacing w:line="200" w:lineRule="exact"/>
        <w:ind w:right="99" w:rightChars="47"/>
        <w:rPr>
          <w:rFonts w:ascii="宋体" w:hAnsi="宋体" w:eastAsia="宋体" w:cs="宋体"/>
          <w:b/>
          <w:kern w:val="0"/>
          <w:sz w:val="14"/>
          <w:szCs w:val="14"/>
        </w:rPr>
      </w:pPr>
      <w:r>
        <w:rPr>
          <w:rFonts w:hint="eastAsia" w:ascii="宋体" w:hAnsi="宋体" w:eastAsia="宋体" w:cs="宋体"/>
          <w:b/>
          <w:kern w:val="0"/>
          <w:sz w:val="14"/>
          <w:szCs w:val="14"/>
        </w:rPr>
        <w:t xml:space="preserve">14. 现场交易 </w:t>
      </w:r>
    </w:p>
    <w:p>
      <w:pPr>
        <w:spacing w:line="200" w:lineRule="exact"/>
        <w:ind w:right="99" w:rightChars="47"/>
        <w:rPr>
          <w:rFonts w:ascii="宋体" w:hAnsi="宋体" w:eastAsia="宋体" w:cs="宋体"/>
          <w:bCs/>
          <w:kern w:val="0"/>
          <w:sz w:val="14"/>
          <w:szCs w:val="14"/>
        </w:rPr>
      </w:pPr>
      <w:r>
        <w:rPr>
          <w:rFonts w:hint="eastAsia" w:ascii="宋体" w:hAnsi="宋体" w:eastAsia="宋体" w:cs="宋体"/>
          <w:bCs/>
          <w:kern w:val="0"/>
          <w:sz w:val="14"/>
          <w:szCs w:val="14"/>
        </w:rPr>
        <w:t>禁止参展商在展会上进行产品售卖。如参展商违反食品禁止售卖的约定，导致主办方被有关机关处罚，相应处罚后果由该参展商承担，并且需要向主办方支付</w:t>
      </w:r>
      <w:r>
        <w:rPr>
          <w:rFonts w:ascii="宋体" w:hAnsi="宋体" w:eastAsia="宋体" w:cs="宋体"/>
          <w:bCs/>
          <w:kern w:val="0"/>
          <w:sz w:val="14"/>
          <w:szCs w:val="14"/>
        </w:rPr>
        <w:t xml:space="preserve"> 5 </w:t>
      </w:r>
      <w:r>
        <w:rPr>
          <w:rFonts w:hint="eastAsia" w:ascii="宋体" w:hAnsi="宋体" w:eastAsia="宋体" w:cs="宋体"/>
          <w:bCs/>
          <w:kern w:val="0"/>
          <w:sz w:val="14"/>
          <w:szCs w:val="14"/>
        </w:rPr>
        <w:t xml:space="preserve">万元的违约金。 </w:t>
      </w:r>
    </w:p>
    <w:p>
      <w:pPr>
        <w:spacing w:line="200" w:lineRule="exact"/>
        <w:ind w:right="99" w:rightChars="47"/>
        <w:rPr>
          <w:rFonts w:ascii="宋体" w:hAnsi="宋体" w:eastAsia="宋体" w:cs="宋体"/>
          <w:b/>
          <w:kern w:val="0"/>
          <w:sz w:val="14"/>
          <w:szCs w:val="14"/>
        </w:rPr>
      </w:pPr>
      <w:r>
        <w:rPr>
          <w:rFonts w:hint="eastAsia" w:ascii="宋体" w:hAnsi="宋体" w:eastAsia="宋体" w:cs="宋体"/>
          <w:b/>
          <w:kern w:val="0"/>
          <w:sz w:val="14"/>
          <w:szCs w:val="14"/>
        </w:rPr>
        <w:t xml:space="preserve">15. 图片和商标 </w:t>
      </w:r>
    </w:p>
    <w:p>
      <w:pPr>
        <w:spacing w:line="200" w:lineRule="exact"/>
        <w:ind w:right="99" w:rightChars="47"/>
        <w:rPr>
          <w:rFonts w:ascii="宋体" w:hAnsi="宋体" w:eastAsia="宋体" w:cs="宋体"/>
          <w:bCs/>
          <w:kern w:val="0"/>
          <w:sz w:val="14"/>
          <w:szCs w:val="14"/>
        </w:rPr>
      </w:pPr>
      <w:r>
        <w:rPr>
          <w:rFonts w:hint="eastAsia" w:ascii="宋体" w:hAnsi="宋体" w:eastAsia="宋体" w:cs="宋体"/>
          <w:bCs/>
          <w:kern w:val="0"/>
          <w:sz w:val="14"/>
          <w:szCs w:val="14"/>
        </w:rPr>
        <w:t xml:space="preserve">参展申请通过后，主办方根据展览会宣传的需求，可以无条件使用参展商的商标或企业的名称以及展会现场的影带和图片（包括但不限于通过互联网）。 </w:t>
      </w:r>
    </w:p>
    <w:p>
      <w:pPr>
        <w:spacing w:line="200" w:lineRule="exact"/>
        <w:ind w:right="99" w:rightChars="47"/>
        <w:rPr>
          <w:rFonts w:ascii="宋体" w:hAnsi="宋体" w:eastAsia="宋体" w:cs="宋体"/>
          <w:bCs/>
          <w:kern w:val="0"/>
          <w:sz w:val="14"/>
          <w:szCs w:val="14"/>
        </w:rPr>
      </w:pPr>
      <w:r>
        <w:rPr>
          <w:rFonts w:hint="eastAsia" w:ascii="宋体" w:hAnsi="宋体" w:eastAsia="宋体" w:cs="宋体"/>
          <w:bCs/>
          <w:kern w:val="0"/>
          <w:sz w:val="14"/>
          <w:szCs w:val="14"/>
        </w:rPr>
        <w:t>如果参展商不希望主办方在宣传推广展会的图片、电影、网页上出现自己企业的标识、商品或展品，请在展会开幕前书面通报主办方。</w:t>
      </w:r>
    </w:p>
    <w:p>
      <w:pPr>
        <w:spacing w:line="200" w:lineRule="exact"/>
        <w:ind w:right="99" w:rightChars="47"/>
        <w:rPr>
          <w:rFonts w:ascii="宋体" w:hAnsi="宋体" w:eastAsia="宋体" w:cs="宋体"/>
          <w:b/>
          <w:kern w:val="0"/>
          <w:sz w:val="14"/>
          <w:szCs w:val="14"/>
        </w:rPr>
      </w:pPr>
      <w:r>
        <w:rPr>
          <w:rFonts w:hint="eastAsia" w:ascii="宋体" w:hAnsi="宋体" w:eastAsia="宋体" w:cs="宋体"/>
          <w:b/>
          <w:kern w:val="0"/>
          <w:sz w:val="14"/>
          <w:szCs w:val="14"/>
        </w:rPr>
        <w:t xml:space="preserve">16. 目录 </w:t>
      </w:r>
    </w:p>
    <w:p>
      <w:pPr>
        <w:spacing w:line="200" w:lineRule="exact"/>
        <w:ind w:right="99" w:rightChars="47"/>
        <w:rPr>
          <w:rFonts w:ascii="宋体" w:hAnsi="宋体" w:eastAsia="宋体" w:cs="宋体"/>
          <w:bCs/>
          <w:kern w:val="0"/>
          <w:sz w:val="14"/>
          <w:szCs w:val="14"/>
        </w:rPr>
      </w:pPr>
      <w:r>
        <w:rPr>
          <w:rFonts w:hint="eastAsia" w:ascii="宋体" w:hAnsi="宋体" w:eastAsia="宋体" w:cs="宋体"/>
          <w:bCs/>
          <w:kern w:val="0"/>
          <w:sz w:val="14"/>
          <w:szCs w:val="14"/>
        </w:rPr>
        <w:t xml:space="preserve">主办方独家发行展会目录。目录中的信息由参展商提供。对于遗漏、复制、打印等错误，主办方不承担相应的责任。 </w:t>
      </w:r>
    </w:p>
    <w:p>
      <w:pPr>
        <w:spacing w:line="200" w:lineRule="exact"/>
        <w:ind w:right="99" w:rightChars="47"/>
        <w:rPr>
          <w:rFonts w:ascii="宋体" w:hAnsi="宋体" w:eastAsia="宋体" w:cs="宋体"/>
          <w:b/>
          <w:kern w:val="0"/>
          <w:sz w:val="14"/>
          <w:szCs w:val="14"/>
        </w:rPr>
      </w:pPr>
      <w:r>
        <w:rPr>
          <w:rFonts w:hint="eastAsia" w:ascii="宋体" w:hAnsi="宋体" w:eastAsia="宋体" w:cs="宋体"/>
          <w:b/>
          <w:kern w:val="0"/>
          <w:sz w:val="14"/>
          <w:szCs w:val="14"/>
        </w:rPr>
        <w:t xml:space="preserve">17. 规章制度 </w:t>
      </w:r>
    </w:p>
    <w:p>
      <w:pPr>
        <w:spacing w:line="200" w:lineRule="exact"/>
        <w:ind w:right="99" w:rightChars="47"/>
        <w:rPr>
          <w:rFonts w:ascii="宋体" w:hAnsi="宋体" w:eastAsia="宋体" w:cs="宋体"/>
          <w:bCs/>
          <w:kern w:val="0"/>
          <w:sz w:val="14"/>
          <w:szCs w:val="14"/>
        </w:rPr>
      </w:pPr>
      <w:r>
        <w:rPr>
          <w:rFonts w:hint="eastAsia" w:ascii="宋体" w:hAnsi="宋体" w:eastAsia="宋体" w:cs="宋体"/>
          <w:bCs/>
          <w:kern w:val="0"/>
          <w:sz w:val="14"/>
          <w:szCs w:val="14"/>
        </w:rPr>
        <w:t xml:space="preserve">参展商应遵守国内所有相关法律规定以及展会的所有规章制度，包括《中食展2022 参展价格及规定》、《参展细则》和《参展商手册》等各项规定。 </w:t>
      </w:r>
    </w:p>
    <w:p>
      <w:pPr>
        <w:spacing w:line="200" w:lineRule="exact"/>
        <w:ind w:right="99" w:rightChars="47"/>
        <w:rPr>
          <w:rFonts w:ascii="宋体" w:hAnsi="宋体" w:eastAsia="宋体" w:cs="宋体"/>
          <w:b/>
          <w:kern w:val="0"/>
          <w:sz w:val="14"/>
          <w:szCs w:val="14"/>
        </w:rPr>
      </w:pPr>
      <w:r>
        <w:rPr>
          <w:rFonts w:hint="eastAsia" w:ascii="宋体" w:hAnsi="宋体" w:eastAsia="宋体" w:cs="宋体"/>
          <w:b/>
          <w:kern w:val="0"/>
          <w:sz w:val="14"/>
          <w:szCs w:val="14"/>
        </w:rPr>
        <w:t xml:space="preserve">18. 不可抗力 </w:t>
      </w:r>
    </w:p>
    <w:p>
      <w:pPr>
        <w:spacing w:line="200" w:lineRule="exact"/>
        <w:ind w:right="99" w:rightChars="47"/>
        <w:rPr>
          <w:rFonts w:ascii="宋体" w:hAnsi="宋体" w:eastAsia="宋体" w:cs="宋体"/>
          <w:bCs/>
          <w:kern w:val="0"/>
          <w:sz w:val="14"/>
          <w:szCs w:val="14"/>
        </w:rPr>
      </w:pPr>
      <w:r>
        <w:rPr>
          <w:rFonts w:hint="eastAsia" w:ascii="宋体" w:hAnsi="宋体" w:eastAsia="宋体" w:cs="宋体"/>
          <w:bCs/>
          <w:kern w:val="0"/>
          <w:sz w:val="14"/>
          <w:szCs w:val="14"/>
        </w:rPr>
        <w:t>一旦发生不可抗力，导致展览会取消、延期或展览时间缩短，主办单位因按如下原则处理参展商所付费用：</w:t>
      </w:r>
    </w:p>
    <w:p>
      <w:pPr>
        <w:pStyle w:val="9"/>
        <w:numPr>
          <w:ilvl w:val="0"/>
          <w:numId w:val="1"/>
        </w:numPr>
        <w:spacing w:line="200" w:lineRule="exact"/>
        <w:ind w:right="99" w:rightChars="47" w:firstLineChars="0"/>
        <w:rPr>
          <w:rFonts w:ascii="宋体" w:hAnsi="宋体" w:eastAsia="宋体" w:cs="宋体"/>
          <w:bCs/>
          <w:kern w:val="0"/>
          <w:sz w:val="14"/>
          <w:szCs w:val="14"/>
        </w:rPr>
      </w:pPr>
      <w:r>
        <w:rPr>
          <w:rFonts w:hint="eastAsia" w:ascii="宋体" w:hAnsi="宋体" w:eastAsia="宋体" w:cs="宋体"/>
          <w:bCs/>
          <w:kern w:val="0"/>
          <w:sz w:val="14"/>
          <w:szCs w:val="14"/>
        </w:rPr>
        <w:t>展会取消的，主办单位应全额退还参展商所付费用；</w:t>
      </w:r>
    </w:p>
    <w:p>
      <w:pPr>
        <w:pStyle w:val="9"/>
        <w:numPr>
          <w:ilvl w:val="0"/>
          <w:numId w:val="1"/>
        </w:numPr>
        <w:spacing w:line="200" w:lineRule="exact"/>
        <w:ind w:right="99" w:rightChars="47" w:firstLineChars="0"/>
        <w:rPr>
          <w:rFonts w:ascii="宋体" w:hAnsi="宋体" w:eastAsia="宋体" w:cs="宋体"/>
          <w:bCs/>
          <w:kern w:val="0"/>
          <w:sz w:val="14"/>
          <w:szCs w:val="14"/>
        </w:rPr>
      </w:pPr>
      <w:r>
        <w:rPr>
          <w:rFonts w:hint="eastAsia" w:ascii="宋体" w:hAnsi="宋体" w:eastAsia="宋体" w:cs="宋体"/>
          <w:bCs/>
          <w:kern w:val="0"/>
          <w:sz w:val="14"/>
          <w:szCs w:val="14"/>
        </w:rPr>
        <w:t>展会延期超过</w:t>
      </w:r>
      <w:r>
        <w:rPr>
          <w:rFonts w:ascii="宋体" w:hAnsi="宋体" w:eastAsia="宋体" w:cs="宋体"/>
          <w:bCs/>
          <w:kern w:val="0"/>
          <w:sz w:val="14"/>
          <w:szCs w:val="14"/>
        </w:rPr>
        <w:t>1年的，</w:t>
      </w:r>
      <w:r>
        <w:rPr>
          <w:rFonts w:hint="eastAsia" w:ascii="宋体" w:hAnsi="宋体" w:eastAsia="宋体" w:cs="宋体"/>
          <w:bCs/>
          <w:kern w:val="0"/>
          <w:sz w:val="14"/>
          <w:szCs w:val="14"/>
        </w:rPr>
        <w:t>主办单位应全额退还参展商所付费用；</w:t>
      </w:r>
    </w:p>
    <w:p>
      <w:pPr>
        <w:pStyle w:val="9"/>
        <w:numPr>
          <w:ilvl w:val="0"/>
          <w:numId w:val="1"/>
        </w:numPr>
        <w:spacing w:line="200" w:lineRule="exact"/>
        <w:ind w:right="99" w:rightChars="47" w:firstLineChars="0"/>
        <w:rPr>
          <w:rFonts w:ascii="宋体" w:hAnsi="宋体" w:eastAsia="宋体" w:cs="宋体"/>
          <w:bCs/>
          <w:kern w:val="0"/>
          <w:sz w:val="14"/>
          <w:szCs w:val="14"/>
        </w:rPr>
      </w:pPr>
      <w:r>
        <w:rPr>
          <w:rFonts w:hint="eastAsia" w:ascii="宋体" w:hAnsi="宋体" w:eastAsia="宋体" w:cs="宋体"/>
          <w:bCs/>
          <w:kern w:val="0"/>
          <w:sz w:val="14"/>
          <w:szCs w:val="14"/>
        </w:rPr>
        <w:t>展会时间缩短的，主办单位应退还缩短时间所对应的费用。</w:t>
      </w:r>
    </w:p>
    <w:p>
      <w:pPr>
        <w:spacing w:line="200" w:lineRule="exact"/>
        <w:ind w:right="99" w:rightChars="47"/>
        <w:rPr>
          <w:rFonts w:ascii="宋体" w:hAnsi="宋体" w:eastAsia="宋体" w:cs="宋体"/>
          <w:bCs/>
          <w:kern w:val="0"/>
          <w:sz w:val="14"/>
          <w:szCs w:val="14"/>
        </w:rPr>
      </w:pPr>
      <w:r>
        <w:rPr>
          <w:rFonts w:hint="eastAsia" w:ascii="宋体" w:hAnsi="宋体" w:eastAsia="宋体" w:cs="宋体"/>
          <w:bCs/>
          <w:kern w:val="0"/>
          <w:sz w:val="14"/>
          <w:szCs w:val="14"/>
        </w:rPr>
        <w:t xml:space="preserve">由于上述原因致使参展商受到的直接或间接损失，参展商不得要求任何的赔偿。 </w:t>
      </w:r>
    </w:p>
    <w:p>
      <w:pPr>
        <w:spacing w:line="200" w:lineRule="exact"/>
        <w:ind w:right="99" w:rightChars="47"/>
        <w:rPr>
          <w:rFonts w:ascii="宋体" w:hAnsi="宋体" w:eastAsia="宋体" w:cs="宋体"/>
          <w:b/>
          <w:kern w:val="0"/>
          <w:sz w:val="14"/>
          <w:szCs w:val="14"/>
        </w:rPr>
      </w:pPr>
      <w:r>
        <w:rPr>
          <w:rFonts w:hint="eastAsia" w:ascii="宋体" w:hAnsi="宋体" w:eastAsia="宋体" w:cs="宋体"/>
          <w:b/>
          <w:kern w:val="0"/>
          <w:sz w:val="14"/>
          <w:szCs w:val="14"/>
        </w:rPr>
        <w:t xml:space="preserve">19. 处罚 </w:t>
      </w:r>
    </w:p>
    <w:p>
      <w:pPr>
        <w:spacing w:line="200" w:lineRule="exact"/>
        <w:ind w:right="99" w:rightChars="47"/>
        <w:rPr>
          <w:rFonts w:ascii="宋体" w:hAnsi="宋体" w:eastAsia="宋体" w:cs="宋体"/>
          <w:bCs/>
          <w:kern w:val="0"/>
          <w:sz w:val="14"/>
          <w:szCs w:val="14"/>
        </w:rPr>
      </w:pPr>
      <w:r>
        <w:rPr>
          <w:rFonts w:hint="eastAsia" w:ascii="宋体" w:hAnsi="宋体" w:eastAsia="宋体" w:cs="宋体"/>
          <w:bCs/>
          <w:kern w:val="0"/>
          <w:sz w:val="14"/>
          <w:szCs w:val="14"/>
        </w:rPr>
        <w:t xml:space="preserve">若参展商违反了上述有关规章制度，主办方应正式通知参展商，要求予以改正。如有关参展商坚持不予改正，主办方有权请求法警和工作人员出面封闭展位，禁止该参展商参展，已交展位费不予退还。主办方因解决问题所可能发生的第三方费用应由该参展商承担。 </w:t>
      </w:r>
    </w:p>
    <w:p>
      <w:pPr>
        <w:spacing w:line="200" w:lineRule="exact"/>
        <w:ind w:right="99" w:rightChars="47"/>
        <w:rPr>
          <w:rFonts w:ascii="宋体" w:hAnsi="宋体" w:eastAsia="宋体" w:cs="宋体"/>
          <w:bCs/>
          <w:kern w:val="0"/>
          <w:sz w:val="14"/>
          <w:szCs w:val="14"/>
        </w:rPr>
      </w:pPr>
      <w:r>
        <w:rPr>
          <w:rFonts w:hint="eastAsia" w:ascii="宋体" w:hAnsi="宋体" w:eastAsia="宋体" w:cs="宋体"/>
          <w:bCs/>
          <w:kern w:val="0"/>
          <w:sz w:val="14"/>
          <w:szCs w:val="14"/>
        </w:rPr>
        <w:t xml:space="preserve">如相关企业对主办方的处理不服，可以根据中华人民共和国相关法律和规 </w:t>
      </w:r>
    </w:p>
    <w:p>
      <w:pPr>
        <w:spacing w:line="200" w:lineRule="exact"/>
        <w:ind w:right="99" w:rightChars="47"/>
        <w:rPr>
          <w:rFonts w:ascii="宋体" w:hAnsi="宋体" w:eastAsia="宋体" w:cs="宋体"/>
          <w:bCs/>
          <w:kern w:val="0"/>
          <w:sz w:val="14"/>
          <w:szCs w:val="14"/>
        </w:rPr>
      </w:pPr>
      <w:r>
        <w:rPr>
          <w:rFonts w:hint="eastAsia" w:ascii="宋体" w:hAnsi="宋体" w:eastAsia="宋体" w:cs="宋体"/>
          <w:bCs/>
          <w:kern w:val="0"/>
          <w:sz w:val="14"/>
          <w:szCs w:val="14"/>
        </w:rPr>
        <w:t xml:space="preserve">定，通过法律途径予以解决。 </w:t>
      </w:r>
    </w:p>
    <w:p>
      <w:pPr>
        <w:spacing w:line="200" w:lineRule="exact"/>
        <w:ind w:right="99" w:rightChars="47"/>
        <w:rPr>
          <w:rFonts w:ascii="宋体" w:hAnsi="宋体" w:eastAsia="宋体" w:cs="宋体"/>
          <w:b/>
          <w:kern w:val="0"/>
          <w:sz w:val="14"/>
          <w:szCs w:val="14"/>
        </w:rPr>
      </w:pPr>
      <w:r>
        <w:rPr>
          <w:rFonts w:hint="eastAsia" w:ascii="宋体" w:hAnsi="宋体" w:eastAsia="宋体" w:cs="宋体"/>
          <w:b/>
          <w:kern w:val="0"/>
          <w:sz w:val="14"/>
          <w:szCs w:val="14"/>
        </w:rPr>
        <w:t>20.管辖法律及管辖权</w:t>
      </w:r>
    </w:p>
    <w:p>
      <w:pPr>
        <w:spacing w:line="200" w:lineRule="exact"/>
        <w:ind w:right="99" w:rightChars="47"/>
        <w:rPr>
          <w:rFonts w:ascii="宋体" w:hAnsi="宋体" w:eastAsia="宋体" w:cs="宋体"/>
          <w:bCs/>
          <w:kern w:val="0"/>
          <w:sz w:val="14"/>
          <w:szCs w:val="14"/>
        </w:rPr>
      </w:pPr>
      <w:r>
        <w:rPr>
          <w:rFonts w:hint="eastAsia" w:ascii="宋体" w:hAnsi="宋体" w:eastAsia="宋体" w:cs="宋体"/>
          <w:bCs/>
          <w:kern w:val="0"/>
          <w:sz w:val="14"/>
          <w:szCs w:val="14"/>
        </w:rPr>
        <w:t>如有未尽事项，由双方协商解决或经双方协商一致，签订的补充协议及附件与本合同具有同等法律效力。如因本合同发生争议，双方应协商一致解决，协商不成的，任何一方均有权向主办方注册所在地人民法院起诉。</w:t>
      </w:r>
    </w:p>
    <w:p>
      <w:pPr>
        <w:spacing w:line="200" w:lineRule="exact"/>
        <w:ind w:right="99" w:rightChars="47"/>
        <w:rPr>
          <w:rFonts w:ascii="宋体" w:hAnsi="宋体" w:eastAsia="宋体" w:cs="宋体"/>
          <w:b/>
          <w:kern w:val="0"/>
          <w:sz w:val="14"/>
          <w:szCs w:val="14"/>
        </w:rPr>
      </w:pPr>
      <w:r>
        <w:rPr>
          <w:rFonts w:hint="eastAsia" w:ascii="宋体" w:hAnsi="宋体" w:eastAsia="宋体" w:cs="宋体"/>
          <w:b/>
          <w:kern w:val="0"/>
          <w:sz w:val="14"/>
          <w:szCs w:val="14"/>
        </w:rPr>
        <w:t>21.补充条款</w:t>
      </w:r>
    </w:p>
    <w:p>
      <w:pPr>
        <w:spacing w:line="200" w:lineRule="exact"/>
        <w:ind w:right="99" w:rightChars="47"/>
        <w:rPr>
          <w:rFonts w:ascii="宋体" w:hAnsi="宋体" w:eastAsia="宋体" w:cs="宋体"/>
          <w:bCs/>
          <w:kern w:val="0"/>
          <w:sz w:val="14"/>
          <w:szCs w:val="14"/>
        </w:rPr>
      </w:pPr>
      <w:r>
        <w:rPr>
          <w:rFonts w:hint="eastAsia" w:ascii="宋体" w:hAnsi="宋体" w:eastAsia="宋体" w:cs="宋体"/>
          <w:bCs/>
          <w:kern w:val="0"/>
          <w:sz w:val="14"/>
          <w:szCs w:val="14"/>
        </w:rPr>
        <w:t>本合同一式两份，双方各执一份，参展合同自双方签字盖章后生效。</w:t>
      </w:r>
    </w:p>
    <w:sectPr>
      <w:type w:val="continuous"/>
      <w:pgSz w:w="11906" w:h="16838"/>
      <w:pgMar w:top="1440" w:right="1065" w:bottom="1440" w:left="1800" w:header="851" w:footer="992" w:gutter="0"/>
      <w:cols w:equalWidth="0" w:num="2">
        <w:col w:w="4200" w:space="320"/>
        <w:col w:w="4520"/>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Berlin Sans FB Demi">
    <w:altName w:val="Segoe Print"/>
    <w:panose1 w:val="020E0802020502020306"/>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dotted" w:color="auto" w:sz="4" w:space="1"/>
      </w:pBdr>
      <w:tabs>
        <w:tab w:val="left" w:pos="1476"/>
        <w:tab w:val="clear" w:pos="4153"/>
      </w:tabs>
    </w:pPr>
    <w:r>
      <w:rPr>
        <w:rFonts w:hint="eastAsi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D505ED"/>
    <w:multiLevelType w:val="multilevel"/>
    <w:tmpl w:val="55D505E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k2OGQ4ZDRkNzEwNjQ0YTAzYWU5YjY5ZTA1ODY0OTEifQ=="/>
  </w:docVars>
  <w:rsids>
    <w:rsidRoot w:val="412046A5"/>
    <w:rsid w:val="000005C6"/>
    <w:rsid w:val="00083BC5"/>
    <w:rsid w:val="00171FF4"/>
    <w:rsid w:val="001A40C5"/>
    <w:rsid w:val="00227709"/>
    <w:rsid w:val="002C1E1A"/>
    <w:rsid w:val="002E1C83"/>
    <w:rsid w:val="002F672F"/>
    <w:rsid w:val="00327170"/>
    <w:rsid w:val="00340688"/>
    <w:rsid w:val="0034389D"/>
    <w:rsid w:val="00372EBB"/>
    <w:rsid w:val="003B17FF"/>
    <w:rsid w:val="00472A32"/>
    <w:rsid w:val="00501F1E"/>
    <w:rsid w:val="00576C6B"/>
    <w:rsid w:val="00675C57"/>
    <w:rsid w:val="006D1C61"/>
    <w:rsid w:val="006D6E63"/>
    <w:rsid w:val="006F2320"/>
    <w:rsid w:val="00701919"/>
    <w:rsid w:val="00720B26"/>
    <w:rsid w:val="007F355D"/>
    <w:rsid w:val="00811EB5"/>
    <w:rsid w:val="00885BB8"/>
    <w:rsid w:val="00886942"/>
    <w:rsid w:val="008B196A"/>
    <w:rsid w:val="008F1144"/>
    <w:rsid w:val="009164DA"/>
    <w:rsid w:val="009358C0"/>
    <w:rsid w:val="00A2728C"/>
    <w:rsid w:val="00A55AED"/>
    <w:rsid w:val="00A8779A"/>
    <w:rsid w:val="00AA444F"/>
    <w:rsid w:val="00AA5C2B"/>
    <w:rsid w:val="00AB0A22"/>
    <w:rsid w:val="00AF5FB5"/>
    <w:rsid w:val="00B93A0F"/>
    <w:rsid w:val="00CF5383"/>
    <w:rsid w:val="00D77492"/>
    <w:rsid w:val="00DC5552"/>
    <w:rsid w:val="00E22273"/>
    <w:rsid w:val="00EF01C0"/>
    <w:rsid w:val="00F27040"/>
    <w:rsid w:val="00F60351"/>
    <w:rsid w:val="03C6165B"/>
    <w:rsid w:val="050C72B5"/>
    <w:rsid w:val="058B1BB3"/>
    <w:rsid w:val="05E04BD2"/>
    <w:rsid w:val="0C736465"/>
    <w:rsid w:val="0E013C5D"/>
    <w:rsid w:val="0FEE6A17"/>
    <w:rsid w:val="113E3A10"/>
    <w:rsid w:val="146F3F66"/>
    <w:rsid w:val="24FA5DE1"/>
    <w:rsid w:val="25E01AD0"/>
    <w:rsid w:val="298F7BE7"/>
    <w:rsid w:val="29B12F79"/>
    <w:rsid w:val="2CC425A2"/>
    <w:rsid w:val="2E7B3D22"/>
    <w:rsid w:val="2F2B1967"/>
    <w:rsid w:val="3D2E30AA"/>
    <w:rsid w:val="412046A5"/>
    <w:rsid w:val="450200EC"/>
    <w:rsid w:val="450D13A3"/>
    <w:rsid w:val="463A02F9"/>
    <w:rsid w:val="483C28D6"/>
    <w:rsid w:val="49FD737A"/>
    <w:rsid w:val="4C5E5155"/>
    <w:rsid w:val="4F7C3387"/>
    <w:rsid w:val="52297552"/>
    <w:rsid w:val="55FA719B"/>
    <w:rsid w:val="5723425A"/>
    <w:rsid w:val="5A5E6EBE"/>
    <w:rsid w:val="5C116B1C"/>
    <w:rsid w:val="60B73EF8"/>
    <w:rsid w:val="60EE7033"/>
    <w:rsid w:val="67A3188D"/>
    <w:rsid w:val="6AC95C4A"/>
    <w:rsid w:val="7275780C"/>
    <w:rsid w:val="76E51A2E"/>
    <w:rsid w:val="7B1769B8"/>
    <w:rsid w:val="7FC05C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qFormat/>
    <w:uiPriority w:val="0"/>
    <w:rPr>
      <w:color w:val="000000"/>
      <w:u w:val="none"/>
    </w:rPr>
  </w:style>
  <w:style w:type="paragraph" w:customStyle="1" w:styleId="8">
    <w:name w:val="修订1"/>
    <w:hidden/>
    <w:semiHidden/>
    <w:qFormat/>
    <w:uiPriority w:val="99"/>
    <w:rPr>
      <w:rFonts w:asciiTheme="minorHAnsi" w:hAnsiTheme="minorHAnsi" w:eastAsiaTheme="minorEastAsia" w:cstheme="minorBidi"/>
      <w:kern w:val="2"/>
      <w:sz w:val="21"/>
      <w:szCs w:val="24"/>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3730</Words>
  <Characters>1264</Characters>
  <Lines>10</Lines>
  <Paragraphs>9</Paragraphs>
  <TotalTime>34</TotalTime>
  <ScaleCrop>false</ScaleCrop>
  <LinksUpToDate>false</LinksUpToDate>
  <CharactersWithSpaces>4985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2022-06-21T03:34:00Z</dcterms:created>
  <dc:creator>消融</dc:creator>
  <cp:lastModifiedBy>sunshine</cp:lastModifiedBy>
  <cp:lastPrinted>2022-06-07T05:50:00Z</cp:lastPrinted>
  <dcterms:modified xsi:type="dcterms:W3CDTF">2022-06-21T07:27:49Z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B9551E379343452A824228DFA021B4F5</vt:lpwstr>
  </property>
</Properties>
</file>